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06" w:type="dxa"/>
        <w:tblInd w:w="-998" w:type="dxa"/>
        <w:tblCellMar>
          <w:left w:w="70" w:type="dxa"/>
          <w:right w:w="70" w:type="dxa"/>
        </w:tblCellMar>
        <w:tblLook w:val="0000" w:firstRow="0" w:lastRow="0" w:firstColumn="0" w:lastColumn="0" w:noHBand="0" w:noVBand="0"/>
      </w:tblPr>
      <w:tblGrid>
        <w:gridCol w:w="7090"/>
        <w:gridCol w:w="4316"/>
      </w:tblGrid>
      <w:tr w:rsidR="00B00B49" w14:paraId="36F75742" w14:textId="77777777" w:rsidTr="009F17E9">
        <w:trPr>
          <w:cantSplit/>
          <w:trHeight w:val="414"/>
        </w:trPr>
        <w:tc>
          <w:tcPr>
            <w:tcW w:w="11406" w:type="dxa"/>
            <w:gridSpan w:val="2"/>
            <w:vMerge w:val="restart"/>
            <w:tcBorders>
              <w:top w:val="single" w:sz="4" w:space="0" w:color="auto"/>
              <w:left w:val="single" w:sz="4" w:space="0" w:color="auto"/>
              <w:right w:val="single" w:sz="4" w:space="0" w:color="auto"/>
            </w:tcBorders>
            <w:vAlign w:val="center"/>
          </w:tcPr>
          <w:p w14:paraId="0AC4B242" w14:textId="4E084953" w:rsidR="00B00B49" w:rsidRDefault="00CC5FB3" w:rsidP="0009768E">
            <w:pPr>
              <w:pStyle w:val="Fuzeile"/>
              <w:rPr>
                <w:noProof/>
              </w:rPr>
            </w:pPr>
            <w:r>
              <w:rPr>
                <w:noProof/>
              </w:rPr>
              <w:drawing>
                <wp:anchor distT="0" distB="0" distL="114300" distR="114300" simplePos="0" relativeHeight="251659264" behindDoc="0" locked="0" layoutInCell="1" allowOverlap="1" wp14:anchorId="578AC356" wp14:editId="19BACC83">
                  <wp:simplePos x="0" y="0"/>
                  <wp:positionH relativeFrom="column">
                    <wp:posOffset>2610521</wp:posOffset>
                  </wp:positionH>
                  <wp:positionV relativeFrom="paragraph">
                    <wp:posOffset>620095</wp:posOffset>
                  </wp:positionV>
                  <wp:extent cx="6520569" cy="864137"/>
                  <wp:effectExtent l="0" t="0" r="0" b="0"/>
                  <wp:wrapThrough wrapText="bothSides">
                    <wp:wrapPolygon edited="0">
                      <wp:start x="126" y="2859"/>
                      <wp:lineTo x="316" y="17153"/>
                      <wp:lineTo x="9529" y="19059"/>
                      <wp:lineTo x="9845" y="19059"/>
                      <wp:lineTo x="21078" y="17153"/>
                      <wp:lineTo x="21015" y="11435"/>
                      <wp:lineTo x="7825" y="11435"/>
                      <wp:lineTo x="19753" y="9529"/>
                      <wp:lineTo x="19753" y="3812"/>
                      <wp:lineTo x="8520" y="2859"/>
                      <wp:lineTo x="126" y="2859"/>
                    </wp:wrapPolygon>
                  </wp:wrapThrough>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20569" cy="864137"/>
                          </a:xfrm>
                          <a:prstGeom prst="rect">
                            <a:avLst/>
                          </a:prstGeom>
                        </pic:spPr>
                      </pic:pic>
                    </a:graphicData>
                  </a:graphic>
                  <wp14:sizeRelH relativeFrom="page">
                    <wp14:pctWidth>0</wp14:pctWidth>
                  </wp14:sizeRelH>
                  <wp14:sizeRelV relativeFrom="page">
                    <wp14:pctHeight>0</wp14:pctHeight>
                  </wp14:sizeRelV>
                </wp:anchor>
              </w:drawing>
            </w:r>
          </w:p>
        </w:tc>
      </w:tr>
      <w:tr w:rsidR="00B00B49" w14:paraId="7CDFF322" w14:textId="77777777" w:rsidTr="009F17E9">
        <w:trPr>
          <w:cantSplit/>
          <w:trHeight w:val="414"/>
        </w:trPr>
        <w:tc>
          <w:tcPr>
            <w:tcW w:w="11406" w:type="dxa"/>
            <w:gridSpan w:val="2"/>
            <w:vMerge/>
            <w:tcBorders>
              <w:left w:val="single" w:sz="4" w:space="0" w:color="auto"/>
              <w:right w:val="single" w:sz="4" w:space="0" w:color="auto"/>
            </w:tcBorders>
          </w:tcPr>
          <w:p w14:paraId="49DB4B2E" w14:textId="77777777" w:rsidR="00B00B49" w:rsidRDefault="00B00B49">
            <w:pPr>
              <w:tabs>
                <w:tab w:val="left" w:pos="5529"/>
              </w:tabs>
              <w:spacing w:line="240" w:lineRule="auto"/>
              <w:jc w:val="center"/>
            </w:pPr>
          </w:p>
        </w:tc>
      </w:tr>
      <w:tr w:rsidR="00B00B49" w14:paraId="4CDB3ADA" w14:textId="77777777" w:rsidTr="009F17E9">
        <w:trPr>
          <w:cantSplit/>
          <w:trHeight w:val="414"/>
        </w:trPr>
        <w:tc>
          <w:tcPr>
            <w:tcW w:w="11406" w:type="dxa"/>
            <w:gridSpan w:val="2"/>
            <w:vMerge/>
            <w:tcBorders>
              <w:left w:val="single" w:sz="4" w:space="0" w:color="auto"/>
              <w:right w:val="single" w:sz="4" w:space="0" w:color="auto"/>
            </w:tcBorders>
          </w:tcPr>
          <w:p w14:paraId="367F4DDF" w14:textId="77777777" w:rsidR="00B00B49" w:rsidRDefault="00B00B49">
            <w:pPr>
              <w:tabs>
                <w:tab w:val="left" w:pos="5529"/>
              </w:tabs>
              <w:spacing w:line="240" w:lineRule="auto"/>
              <w:jc w:val="center"/>
            </w:pPr>
          </w:p>
        </w:tc>
      </w:tr>
      <w:tr w:rsidR="00B00B49" w14:paraId="3747836A" w14:textId="77777777" w:rsidTr="009F17E9">
        <w:trPr>
          <w:cantSplit/>
          <w:trHeight w:val="414"/>
        </w:trPr>
        <w:tc>
          <w:tcPr>
            <w:tcW w:w="11406" w:type="dxa"/>
            <w:gridSpan w:val="2"/>
            <w:vMerge/>
            <w:tcBorders>
              <w:left w:val="single" w:sz="4" w:space="0" w:color="auto"/>
              <w:right w:val="single" w:sz="4" w:space="0" w:color="auto"/>
            </w:tcBorders>
          </w:tcPr>
          <w:p w14:paraId="116DAB0B" w14:textId="77777777" w:rsidR="00B00B49" w:rsidRDefault="00B00B49">
            <w:pPr>
              <w:tabs>
                <w:tab w:val="left" w:pos="5529"/>
              </w:tabs>
              <w:spacing w:line="240" w:lineRule="auto"/>
              <w:jc w:val="center"/>
            </w:pPr>
          </w:p>
        </w:tc>
      </w:tr>
      <w:tr w:rsidR="00B00B49" w14:paraId="2452DCEB" w14:textId="77777777" w:rsidTr="009F17E9">
        <w:trPr>
          <w:cantSplit/>
          <w:trHeight w:val="414"/>
        </w:trPr>
        <w:tc>
          <w:tcPr>
            <w:tcW w:w="11406" w:type="dxa"/>
            <w:gridSpan w:val="2"/>
            <w:vMerge/>
            <w:tcBorders>
              <w:left w:val="single" w:sz="4" w:space="0" w:color="auto"/>
              <w:right w:val="single" w:sz="4" w:space="0" w:color="auto"/>
            </w:tcBorders>
          </w:tcPr>
          <w:p w14:paraId="4D8938BF" w14:textId="77777777" w:rsidR="00B00B49" w:rsidRDefault="00B00B49">
            <w:pPr>
              <w:tabs>
                <w:tab w:val="left" w:pos="5529"/>
              </w:tabs>
              <w:spacing w:line="240" w:lineRule="auto"/>
              <w:jc w:val="center"/>
            </w:pPr>
          </w:p>
        </w:tc>
      </w:tr>
      <w:tr w:rsidR="00B00B49" w14:paraId="6E812C5B" w14:textId="77777777" w:rsidTr="009F17E9">
        <w:trPr>
          <w:cantSplit/>
          <w:trHeight w:val="414"/>
        </w:trPr>
        <w:tc>
          <w:tcPr>
            <w:tcW w:w="11406" w:type="dxa"/>
            <w:gridSpan w:val="2"/>
            <w:vMerge/>
            <w:tcBorders>
              <w:left w:val="single" w:sz="4" w:space="0" w:color="auto"/>
              <w:right w:val="single" w:sz="4" w:space="0" w:color="auto"/>
            </w:tcBorders>
          </w:tcPr>
          <w:p w14:paraId="19F1DB92" w14:textId="77777777" w:rsidR="00B00B49" w:rsidRDefault="00B00B49">
            <w:pPr>
              <w:tabs>
                <w:tab w:val="left" w:pos="5529"/>
              </w:tabs>
              <w:spacing w:line="240" w:lineRule="auto"/>
              <w:jc w:val="center"/>
            </w:pPr>
          </w:p>
        </w:tc>
      </w:tr>
      <w:tr w:rsidR="00B00B49" w14:paraId="5862B29D" w14:textId="77777777" w:rsidTr="009F17E9">
        <w:trPr>
          <w:cantSplit/>
          <w:trHeight w:val="414"/>
        </w:trPr>
        <w:tc>
          <w:tcPr>
            <w:tcW w:w="11406" w:type="dxa"/>
            <w:gridSpan w:val="2"/>
            <w:vMerge/>
            <w:tcBorders>
              <w:left w:val="single" w:sz="4" w:space="0" w:color="auto"/>
              <w:right w:val="single" w:sz="4" w:space="0" w:color="auto"/>
            </w:tcBorders>
          </w:tcPr>
          <w:p w14:paraId="6C8F815D" w14:textId="77777777" w:rsidR="00B00B49" w:rsidRDefault="00B00B49">
            <w:pPr>
              <w:tabs>
                <w:tab w:val="left" w:pos="5529"/>
              </w:tabs>
              <w:spacing w:line="240" w:lineRule="auto"/>
              <w:jc w:val="center"/>
            </w:pPr>
          </w:p>
        </w:tc>
      </w:tr>
      <w:tr w:rsidR="00B00B49" w14:paraId="6DB28EE0" w14:textId="77777777" w:rsidTr="009F17E9">
        <w:trPr>
          <w:cantSplit/>
          <w:trHeight w:val="414"/>
        </w:trPr>
        <w:tc>
          <w:tcPr>
            <w:tcW w:w="11406" w:type="dxa"/>
            <w:gridSpan w:val="2"/>
            <w:vMerge/>
            <w:tcBorders>
              <w:left w:val="single" w:sz="4" w:space="0" w:color="auto"/>
              <w:bottom w:val="single" w:sz="4" w:space="0" w:color="auto"/>
              <w:right w:val="single" w:sz="4" w:space="0" w:color="auto"/>
            </w:tcBorders>
          </w:tcPr>
          <w:p w14:paraId="5D6B052E" w14:textId="77777777" w:rsidR="00B00B49" w:rsidRDefault="00B00B49">
            <w:pPr>
              <w:tabs>
                <w:tab w:val="left" w:pos="5529"/>
              </w:tabs>
              <w:spacing w:line="240" w:lineRule="auto"/>
              <w:jc w:val="center"/>
            </w:pPr>
          </w:p>
        </w:tc>
      </w:tr>
      <w:tr w:rsidR="00B00B49" w14:paraId="4A5B3F79" w14:textId="77777777" w:rsidTr="009F17E9">
        <w:trPr>
          <w:cantSplit/>
          <w:trHeight w:val="835"/>
        </w:trPr>
        <w:tc>
          <w:tcPr>
            <w:tcW w:w="11406" w:type="dxa"/>
            <w:gridSpan w:val="2"/>
            <w:tcBorders>
              <w:top w:val="single" w:sz="4" w:space="0" w:color="auto"/>
              <w:left w:val="single" w:sz="4" w:space="0" w:color="auto"/>
              <w:bottom w:val="single" w:sz="4" w:space="0" w:color="auto"/>
              <w:right w:val="single" w:sz="4" w:space="0" w:color="auto"/>
            </w:tcBorders>
          </w:tcPr>
          <w:p w14:paraId="7620070E" w14:textId="77777777" w:rsidR="00B00B49" w:rsidRDefault="00B00B49">
            <w:pPr>
              <w:pStyle w:val="KopfFeldname"/>
              <w:tabs>
                <w:tab w:val="left" w:pos="5529"/>
              </w:tabs>
              <w:spacing w:line="240" w:lineRule="auto"/>
              <w:rPr>
                <w:noProof/>
              </w:rPr>
            </w:pPr>
            <w:r>
              <w:rPr>
                <w:noProof/>
              </w:rPr>
              <w:t>Titel</w:t>
            </w:r>
          </w:p>
          <w:p w14:paraId="45BBA2A4" w14:textId="00C2605D" w:rsidR="00B00B49" w:rsidRDefault="00B00B49">
            <w:pPr>
              <w:pStyle w:val="KopfTitel"/>
              <w:spacing w:line="240" w:lineRule="auto"/>
              <w:jc w:val="center"/>
              <w:rPr>
                <w:noProof/>
              </w:rPr>
            </w:pPr>
            <w:r>
              <w:fldChar w:fldCharType="begin"/>
            </w:r>
            <w:r>
              <w:instrText xml:space="preserve"> TITLE  \* MERGEFORMAT </w:instrText>
            </w:r>
            <w:r>
              <w:fldChar w:fldCharType="separate"/>
            </w:r>
            <w:r w:rsidR="0037160B">
              <w:t>Ersatzverfahren zur ApoTI-</w:t>
            </w:r>
            <w:proofErr w:type="spellStart"/>
            <w:r w:rsidR="0037160B">
              <w:t>Parenteraliaabrechnung</w:t>
            </w:r>
            <w:proofErr w:type="spellEnd"/>
            <w:r>
              <w:fldChar w:fldCharType="end"/>
            </w:r>
          </w:p>
        </w:tc>
      </w:tr>
      <w:tr w:rsidR="00B00B49" w14:paraId="1D590333" w14:textId="77777777" w:rsidTr="009F17E9">
        <w:tc>
          <w:tcPr>
            <w:tcW w:w="7090" w:type="dxa"/>
            <w:tcBorders>
              <w:top w:val="single" w:sz="4" w:space="0" w:color="auto"/>
              <w:left w:val="single" w:sz="4" w:space="0" w:color="auto"/>
              <w:right w:val="single" w:sz="4" w:space="0" w:color="auto"/>
            </w:tcBorders>
            <w:vAlign w:val="center"/>
          </w:tcPr>
          <w:p w14:paraId="299EF341" w14:textId="77777777" w:rsidR="00B00B49" w:rsidRDefault="00B00B49">
            <w:pPr>
              <w:pStyle w:val="KopfFeldname"/>
              <w:spacing w:line="240" w:lineRule="auto"/>
              <w:rPr>
                <w:noProof/>
              </w:rPr>
            </w:pPr>
            <w:r>
              <w:rPr>
                <w:noProof/>
              </w:rPr>
              <w:t>Projekt/ Thema</w:t>
            </w:r>
          </w:p>
        </w:tc>
        <w:tc>
          <w:tcPr>
            <w:tcW w:w="4316" w:type="dxa"/>
            <w:tcBorders>
              <w:top w:val="single" w:sz="4" w:space="0" w:color="auto"/>
              <w:left w:val="single" w:sz="4" w:space="0" w:color="auto"/>
              <w:right w:val="single" w:sz="4" w:space="0" w:color="auto"/>
            </w:tcBorders>
            <w:vAlign w:val="center"/>
          </w:tcPr>
          <w:p w14:paraId="51E6C679" w14:textId="77777777" w:rsidR="00B00B49" w:rsidRDefault="00B00B49">
            <w:pPr>
              <w:pStyle w:val="KopfFeldname"/>
              <w:spacing w:line="240" w:lineRule="auto"/>
              <w:rPr>
                <w:noProof/>
              </w:rPr>
            </w:pPr>
            <w:r>
              <w:rPr>
                <w:noProof/>
              </w:rPr>
              <w:t>Version</w:t>
            </w:r>
          </w:p>
        </w:tc>
      </w:tr>
      <w:tr w:rsidR="00B00B49" w14:paraId="00C36154" w14:textId="77777777" w:rsidTr="009F17E9">
        <w:tc>
          <w:tcPr>
            <w:tcW w:w="7090" w:type="dxa"/>
            <w:tcBorders>
              <w:left w:val="single" w:sz="4" w:space="0" w:color="auto"/>
              <w:bottom w:val="single" w:sz="4" w:space="0" w:color="auto"/>
              <w:right w:val="single" w:sz="4" w:space="0" w:color="auto"/>
            </w:tcBorders>
            <w:vAlign w:val="center"/>
          </w:tcPr>
          <w:p w14:paraId="7ADC7CF0" w14:textId="70A45392" w:rsidR="00B00B49" w:rsidRDefault="00B47C14">
            <w:pPr>
              <w:pStyle w:val="KopfFeldinhalt"/>
              <w:tabs>
                <w:tab w:val="left" w:pos="5529"/>
              </w:tabs>
              <w:spacing w:line="240" w:lineRule="auto"/>
              <w:rPr>
                <w:noProof/>
              </w:rPr>
            </w:pPr>
            <w:r>
              <w:t>ApoTI</w:t>
            </w:r>
          </w:p>
        </w:tc>
        <w:tc>
          <w:tcPr>
            <w:tcW w:w="4316" w:type="dxa"/>
            <w:tcBorders>
              <w:left w:val="single" w:sz="4" w:space="0" w:color="auto"/>
              <w:bottom w:val="single" w:sz="4" w:space="0" w:color="auto"/>
              <w:right w:val="single" w:sz="4" w:space="0" w:color="auto"/>
            </w:tcBorders>
            <w:vAlign w:val="center"/>
          </w:tcPr>
          <w:p w14:paraId="77B1F2FA" w14:textId="6A450C1B" w:rsidR="00B00B49" w:rsidRDefault="00CF7B58">
            <w:pPr>
              <w:pStyle w:val="KopfFeldinhalt"/>
              <w:tabs>
                <w:tab w:val="left" w:pos="5529"/>
              </w:tabs>
              <w:spacing w:line="240" w:lineRule="auto"/>
              <w:rPr>
                <w:noProof/>
              </w:rPr>
            </w:pPr>
            <w:r>
              <w:fldChar w:fldCharType="begin"/>
            </w:r>
            <w:r>
              <w:instrText xml:space="preserve"> DOCPROPERTY "Version"  \* MERGEFORMAT </w:instrText>
            </w:r>
            <w:r>
              <w:fldChar w:fldCharType="separate"/>
            </w:r>
            <w:r w:rsidR="0037160B">
              <w:t>1.3.0</w:t>
            </w:r>
            <w:r>
              <w:fldChar w:fldCharType="end"/>
            </w:r>
          </w:p>
        </w:tc>
      </w:tr>
      <w:tr w:rsidR="00B00B49" w14:paraId="393486E2" w14:textId="77777777" w:rsidTr="009F17E9">
        <w:tc>
          <w:tcPr>
            <w:tcW w:w="7090" w:type="dxa"/>
            <w:tcBorders>
              <w:top w:val="single" w:sz="4" w:space="0" w:color="auto"/>
              <w:left w:val="single" w:sz="4" w:space="0" w:color="auto"/>
              <w:right w:val="single" w:sz="4" w:space="0" w:color="auto"/>
            </w:tcBorders>
            <w:vAlign w:val="center"/>
          </w:tcPr>
          <w:p w14:paraId="62797468" w14:textId="77777777" w:rsidR="00B00B49" w:rsidRDefault="00B00B49">
            <w:pPr>
              <w:pStyle w:val="KopfFeldname"/>
              <w:spacing w:line="240" w:lineRule="auto"/>
              <w:rPr>
                <w:noProof/>
              </w:rPr>
            </w:pPr>
            <w:r>
              <w:rPr>
                <w:noProof/>
              </w:rPr>
              <w:t>Autor</w:t>
            </w:r>
          </w:p>
        </w:tc>
        <w:tc>
          <w:tcPr>
            <w:tcW w:w="4316" w:type="dxa"/>
            <w:tcBorders>
              <w:top w:val="single" w:sz="4" w:space="0" w:color="auto"/>
              <w:left w:val="single" w:sz="4" w:space="0" w:color="auto"/>
              <w:right w:val="single" w:sz="4" w:space="0" w:color="auto"/>
            </w:tcBorders>
            <w:vAlign w:val="center"/>
          </w:tcPr>
          <w:p w14:paraId="6873B004" w14:textId="77777777" w:rsidR="00B00B49" w:rsidRDefault="00B00B49">
            <w:pPr>
              <w:pStyle w:val="KopfFeldname"/>
              <w:spacing w:line="240" w:lineRule="auto"/>
              <w:rPr>
                <w:noProof/>
              </w:rPr>
            </w:pPr>
            <w:r>
              <w:rPr>
                <w:noProof/>
              </w:rPr>
              <w:t>Status</w:t>
            </w:r>
          </w:p>
        </w:tc>
      </w:tr>
      <w:tr w:rsidR="00B00B49" w14:paraId="5B2F9461" w14:textId="77777777" w:rsidTr="009F17E9">
        <w:tc>
          <w:tcPr>
            <w:tcW w:w="7090" w:type="dxa"/>
            <w:tcBorders>
              <w:left w:val="single" w:sz="4" w:space="0" w:color="auto"/>
              <w:bottom w:val="single" w:sz="4" w:space="0" w:color="auto"/>
              <w:right w:val="single" w:sz="4" w:space="0" w:color="auto"/>
            </w:tcBorders>
            <w:vAlign w:val="center"/>
          </w:tcPr>
          <w:p w14:paraId="2F27687D" w14:textId="46A4F980" w:rsidR="00B00B49" w:rsidRDefault="00CF7B58">
            <w:pPr>
              <w:pStyle w:val="KopfFeldinhalt"/>
              <w:tabs>
                <w:tab w:val="left" w:pos="5529"/>
              </w:tabs>
              <w:spacing w:line="240" w:lineRule="auto"/>
              <w:rPr>
                <w:noProof/>
              </w:rPr>
            </w:pPr>
            <w:r>
              <w:fldChar w:fldCharType="begin"/>
            </w:r>
            <w:r>
              <w:instrText xml:space="preserve"> DOCPROPERTY "Author"  \* MERGEFORMAT </w:instrText>
            </w:r>
            <w:r>
              <w:fldChar w:fldCharType="separate"/>
            </w:r>
            <w:r w:rsidR="0037160B">
              <w:t>Ommo Meiners</w:t>
            </w:r>
            <w:r>
              <w:fldChar w:fldCharType="end"/>
            </w:r>
          </w:p>
        </w:tc>
        <w:tc>
          <w:tcPr>
            <w:tcW w:w="4316" w:type="dxa"/>
            <w:tcBorders>
              <w:left w:val="single" w:sz="4" w:space="0" w:color="auto"/>
              <w:bottom w:val="single" w:sz="4" w:space="0" w:color="auto"/>
              <w:right w:val="single" w:sz="4" w:space="0" w:color="auto"/>
            </w:tcBorders>
            <w:vAlign w:val="center"/>
          </w:tcPr>
          <w:p w14:paraId="15E05BD4" w14:textId="15A1E23B" w:rsidR="00B00B49" w:rsidRDefault="00CF7B58">
            <w:pPr>
              <w:pStyle w:val="KopfFeldinhalt"/>
              <w:tabs>
                <w:tab w:val="left" w:pos="5529"/>
              </w:tabs>
              <w:spacing w:line="240" w:lineRule="auto"/>
              <w:rPr>
                <w:noProof/>
              </w:rPr>
            </w:pPr>
            <w:r>
              <w:fldChar w:fldCharType="begin"/>
            </w:r>
            <w:r>
              <w:instrText xml:space="preserve"> DOCPROPERTY "Status"  \* MERGEFORMAT </w:instrText>
            </w:r>
            <w:r>
              <w:fldChar w:fldCharType="separate"/>
            </w:r>
            <w:r w:rsidR="0037160B">
              <w:t>Entwurf</w:t>
            </w:r>
            <w:r>
              <w:fldChar w:fldCharType="end"/>
            </w:r>
          </w:p>
        </w:tc>
      </w:tr>
      <w:tr w:rsidR="00B00B49" w14:paraId="0C1533F1" w14:textId="77777777" w:rsidTr="009F17E9">
        <w:tc>
          <w:tcPr>
            <w:tcW w:w="7090" w:type="dxa"/>
            <w:tcBorders>
              <w:top w:val="single" w:sz="4" w:space="0" w:color="auto"/>
              <w:left w:val="single" w:sz="4" w:space="0" w:color="auto"/>
              <w:right w:val="single" w:sz="4" w:space="0" w:color="auto"/>
            </w:tcBorders>
          </w:tcPr>
          <w:p w14:paraId="4B5C2833" w14:textId="77777777" w:rsidR="00B00B49" w:rsidRDefault="00B00B49">
            <w:pPr>
              <w:pStyle w:val="KopfFeldname"/>
              <w:tabs>
                <w:tab w:val="left" w:pos="5529"/>
              </w:tabs>
              <w:spacing w:line="240" w:lineRule="auto"/>
              <w:rPr>
                <w:noProof/>
              </w:rPr>
            </w:pPr>
            <w:r>
              <w:rPr>
                <w:noProof/>
              </w:rPr>
              <w:t>Letzte Änderung</w:t>
            </w:r>
          </w:p>
        </w:tc>
        <w:tc>
          <w:tcPr>
            <w:tcW w:w="4316" w:type="dxa"/>
            <w:tcBorders>
              <w:top w:val="single" w:sz="4" w:space="0" w:color="auto"/>
              <w:left w:val="single" w:sz="4" w:space="0" w:color="auto"/>
              <w:right w:val="single" w:sz="4" w:space="0" w:color="auto"/>
            </w:tcBorders>
          </w:tcPr>
          <w:p w14:paraId="297F1A00" w14:textId="77777777" w:rsidR="00B00B49" w:rsidRDefault="00B00B49">
            <w:pPr>
              <w:pStyle w:val="KopfFeldname"/>
              <w:tabs>
                <w:tab w:val="left" w:pos="5529"/>
              </w:tabs>
              <w:spacing w:line="240" w:lineRule="auto"/>
              <w:rPr>
                <w:noProof/>
              </w:rPr>
            </w:pPr>
            <w:r>
              <w:rPr>
                <w:noProof/>
              </w:rPr>
              <w:t>Druck</w:t>
            </w:r>
          </w:p>
        </w:tc>
      </w:tr>
      <w:tr w:rsidR="00B00B49" w14:paraId="2FF4BE1E" w14:textId="77777777" w:rsidTr="009F17E9">
        <w:tc>
          <w:tcPr>
            <w:tcW w:w="7090" w:type="dxa"/>
            <w:tcBorders>
              <w:left w:val="single" w:sz="4" w:space="0" w:color="auto"/>
              <w:bottom w:val="single" w:sz="4" w:space="0" w:color="auto"/>
              <w:right w:val="single" w:sz="4" w:space="0" w:color="auto"/>
            </w:tcBorders>
          </w:tcPr>
          <w:p w14:paraId="24765209" w14:textId="4D47CEF9" w:rsidR="00B00B49" w:rsidRDefault="00B00B49">
            <w:pPr>
              <w:pStyle w:val="KopfFeldinhalt"/>
              <w:tabs>
                <w:tab w:val="left" w:pos="5529"/>
              </w:tabs>
              <w:spacing w:line="240" w:lineRule="auto"/>
              <w:rPr>
                <w:noProof/>
              </w:rPr>
            </w:pPr>
            <w:r>
              <w:rPr>
                <w:noProof/>
              </w:rPr>
              <w:fldChar w:fldCharType="begin"/>
            </w:r>
            <w:r>
              <w:rPr>
                <w:noProof/>
              </w:rPr>
              <w:instrText xml:space="preserve"> SAVEDATE  \* MERGEFORMAT </w:instrText>
            </w:r>
            <w:r>
              <w:rPr>
                <w:noProof/>
              </w:rPr>
              <w:fldChar w:fldCharType="separate"/>
            </w:r>
            <w:r w:rsidR="00A04D01">
              <w:rPr>
                <w:noProof/>
              </w:rPr>
              <w:t>11.02.2022 07:03:00</w:t>
            </w:r>
            <w:r>
              <w:rPr>
                <w:noProof/>
              </w:rPr>
              <w:fldChar w:fldCharType="end"/>
            </w:r>
          </w:p>
        </w:tc>
        <w:tc>
          <w:tcPr>
            <w:tcW w:w="4316" w:type="dxa"/>
            <w:tcBorders>
              <w:left w:val="single" w:sz="4" w:space="0" w:color="auto"/>
              <w:bottom w:val="single" w:sz="4" w:space="0" w:color="auto"/>
              <w:right w:val="single" w:sz="4" w:space="0" w:color="auto"/>
            </w:tcBorders>
          </w:tcPr>
          <w:p w14:paraId="6A35E08F" w14:textId="50747BBF" w:rsidR="00B00B49" w:rsidRDefault="00B00B49">
            <w:pPr>
              <w:pStyle w:val="KopfFeldinhalt"/>
              <w:tabs>
                <w:tab w:val="left" w:pos="5529"/>
              </w:tabs>
              <w:spacing w:line="240" w:lineRule="auto"/>
              <w:rPr>
                <w:noProof/>
              </w:rPr>
            </w:pPr>
            <w:r>
              <w:rPr>
                <w:noProof/>
              </w:rPr>
              <w:fldChar w:fldCharType="begin"/>
            </w:r>
            <w:r>
              <w:rPr>
                <w:noProof/>
              </w:rPr>
              <w:instrText xml:space="preserve"> PRINTDATE  \* MERGEFORMAT </w:instrText>
            </w:r>
            <w:r>
              <w:rPr>
                <w:noProof/>
              </w:rPr>
              <w:fldChar w:fldCharType="separate"/>
            </w:r>
            <w:r w:rsidR="00A04D01">
              <w:rPr>
                <w:noProof/>
              </w:rPr>
              <w:t>11.02.2022 07:03:00</w:t>
            </w:r>
            <w:r>
              <w:rPr>
                <w:noProof/>
              </w:rPr>
              <w:fldChar w:fldCharType="end"/>
            </w:r>
          </w:p>
        </w:tc>
      </w:tr>
    </w:tbl>
    <w:p w14:paraId="5B2E5B84" w14:textId="77777777" w:rsidR="00B00B49" w:rsidRDefault="00B00B49">
      <w:pPr>
        <w:rPr>
          <w:noProof/>
        </w:rPr>
      </w:pPr>
    </w:p>
    <w:p w14:paraId="5ECF733A" w14:textId="77777777" w:rsidR="009A36F9" w:rsidRDefault="009A36F9">
      <w:pPr>
        <w:rPr>
          <w:noProof/>
        </w:rPr>
      </w:pPr>
    </w:p>
    <w:p w14:paraId="0CE20B51" w14:textId="77777777" w:rsidR="009A36F9" w:rsidRPr="0009768E" w:rsidRDefault="009A36F9"/>
    <w:p w14:paraId="57F48C31" w14:textId="77777777" w:rsidR="009A36F9" w:rsidRPr="0009768E" w:rsidRDefault="009A36F9"/>
    <w:p w14:paraId="010D8803" w14:textId="77777777" w:rsidR="009A36F9" w:rsidRPr="0009768E" w:rsidRDefault="009A36F9"/>
    <w:p w14:paraId="28C682AF" w14:textId="77777777" w:rsidR="009A36F9" w:rsidRPr="0009768E" w:rsidRDefault="009A36F9"/>
    <w:p w14:paraId="500BA5D3" w14:textId="77777777" w:rsidR="009A36F9" w:rsidRPr="0009768E" w:rsidRDefault="009A36F9"/>
    <w:p w14:paraId="214655DC" w14:textId="77777777" w:rsidR="009A36F9" w:rsidRPr="0009768E" w:rsidRDefault="009A36F9"/>
    <w:p w14:paraId="3EE2FF1E" w14:textId="77777777" w:rsidR="009A36F9" w:rsidRPr="0009768E" w:rsidRDefault="009A36F9"/>
    <w:p w14:paraId="39D860C8" w14:textId="77777777" w:rsidR="009A36F9" w:rsidRPr="0009768E" w:rsidRDefault="009A36F9"/>
    <w:p w14:paraId="1F893935" w14:textId="77777777" w:rsidR="009A36F9" w:rsidRPr="0009768E" w:rsidRDefault="009A36F9"/>
    <w:p w14:paraId="1BDBA0B6" w14:textId="77777777" w:rsidR="009A36F9" w:rsidRPr="0009768E" w:rsidRDefault="009A36F9"/>
    <w:p w14:paraId="4CD0A6A6" w14:textId="77777777" w:rsidR="009A36F9" w:rsidRPr="0009768E" w:rsidRDefault="009A36F9"/>
    <w:p w14:paraId="459B06EC" w14:textId="77777777" w:rsidR="009A36F9" w:rsidRPr="0009768E" w:rsidRDefault="009A36F9"/>
    <w:p w14:paraId="3ACAE97C" w14:textId="77777777" w:rsidR="009A36F9" w:rsidRDefault="009A36F9">
      <w:pPr>
        <w:rPr>
          <w:noProof/>
        </w:rPr>
      </w:pPr>
    </w:p>
    <w:p w14:paraId="6DCB0291" w14:textId="39106A65" w:rsidR="009A36F9" w:rsidRDefault="009A36F9" w:rsidP="0009768E">
      <w:pPr>
        <w:tabs>
          <w:tab w:val="left" w:pos="5814"/>
        </w:tabs>
        <w:rPr>
          <w:noProof/>
        </w:rPr>
      </w:pPr>
      <w:r>
        <w:rPr>
          <w:noProof/>
        </w:rPr>
        <w:tab/>
      </w:r>
    </w:p>
    <w:p w14:paraId="2E66CE98" w14:textId="77777777" w:rsidR="009A36F9" w:rsidRDefault="009A36F9">
      <w:pPr>
        <w:rPr>
          <w:noProof/>
        </w:rPr>
      </w:pPr>
    </w:p>
    <w:p w14:paraId="1C79AFE5" w14:textId="202E61B3" w:rsidR="00B00B49" w:rsidRDefault="00B00B49">
      <w:pPr>
        <w:rPr>
          <w:noProof/>
        </w:rPr>
      </w:pPr>
      <w:r w:rsidRPr="0009768E">
        <w:br w:type="page"/>
      </w:r>
    </w:p>
    <w:p w14:paraId="3CFDE9F3" w14:textId="1270F2F3" w:rsidR="0037160B" w:rsidRDefault="00B00B49">
      <w:pPr>
        <w:pStyle w:val="Verzeichnis1"/>
        <w:rPr>
          <w:rFonts w:asciiTheme="minorHAnsi" w:eastAsiaTheme="minorEastAsia" w:hAnsiTheme="minorHAnsi" w:cstheme="minorBidi"/>
          <w:b w:val="0"/>
          <w:caps w:val="0"/>
          <w:sz w:val="22"/>
          <w:szCs w:val="22"/>
        </w:rPr>
      </w:pPr>
      <w:r>
        <w:lastRenderedPageBreak/>
        <w:t>Gliederung</w:t>
      </w:r>
      <w:r>
        <w:fldChar w:fldCharType="begin"/>
      </w:r>
      <w:r>
        <w:instrText xml:space="preserve"> TOC \o </w:instrText>
      </w:r>
      <w:r>
        <w:fldChar w:fldCharType="separate"/>
      </w:r>
      <w:r w:rsidR="0037160B">
        <w:t>1</w:t>
      </w:r>
      <w:r w:rsidR="0037160B">
        <w:rPr>
          <w:rFonts w:asciiTheme="minorHAnsi" w:eastAsiaTheme="minorEastAsia" w:hAnsiTheme="minorHAnsi" w:cstheme="minorBidi"/>
          <w:b w:val="0"/>
          <w:caps w:val="0"/>
          <w:sz w:val="22"/>
          <w:szCs w:val="22"/>
        </w:rPr>
        <w:tab/>
      </w:r>
      <w:r w:rsidR="0037160B">
        <w:t>Dokumenthistorie</w:t>
      </w:r>
      <w:r w:rsidR="0037160B">
        <w:tab/>
      </w:r>
      <w:r w:rsidR="0037160B">
        <w:fldChar w:fldCharType="begin"/>
      </w:r>
      <w:r w:rsidR="0037160B">
        <w:instrText xml:space="preserve"> PAGEREF _Toc95408517 \h </w:instrText>
      </w:r>
      <w:r w:rsidR="0037160B">
        <w:fldChar w:fldCharType="separate"/>
      </w:r>
      <w:r w:rsidR="00A04D01">
        <w:t>4</w:t>
      </w:r>
      <w:r w:rsidR="0037160B">
        <w:fldChar w:fldCharType="end"/>
      </w:r>
    </w:p>
    <w:p w14:paraId="7404D8EE" w14:textId="32EEFA0B" w:rsidR="0037160B" w:rsidRDefault="0037160B">
      <w:pPr>
        <w:pStyle w:val="Verzeichnis1"/>
        <w:rPr>
          <w:rFonts w:asciiTheme="minorHAnsi" w:eastAsiaTheme="minorEastAsia" w:hAnsiTheme="minorHAnsi" w:cstheme="minorBidi"/>
          <w:b w:val="0"/>
          <w:caps w:val="0"/>
          <w:sz w:val="22"/>
          <w:szCs w:val="22"/>
        </w:rPr>
      </w:pPr>
      <w:r>
        <w:t>2</w:t>
      </w:r>
      <w:r>
        <w:rPr>
          <w:rFonts w:asciiTheme="minorHAnsi" w:eastAsiaTheme="minorEastAsia" w:hAnsiTheme="minorHAnsi" w:cstheme="minorBidi"/>
          <w:b w:val="0"/>
          <w:caps w:val="0"/>
          <w:sz w:val="22"/>
          <w:szCs w:val="22"/>
        </w:rPr>
        <w:tab/>
      </w:r>
      <w:r>
        <w:t>Beschreibung</w:t>
      </w:r>
      <w:r>
        <w:tab/>
      </w:r>
      <w:r>
        <w:fldChar w:fldCharType="begin"/>
      </w:r>
      <w:r>
        <w:instrText xml:space="preserve"> PAGEREF _Toc95408518 \h </w:instrText>
      </w:r>
      <w:r>
        <w:fldChar w:fldCharType="separate"/>
      </w:r>
      <w:r w:rsidR="00A04D01">
        <w:t>5</w:t>
      </w:r>
      <w:r>
        <w:fldChar w:fldCharType="end"/>
      </w:r>
    </w:p>
    <w:p w14:paraId="79031180" w14:textId="0703E17D" w:rsidR="0037160B" w:rsidRDefault="0037160B">
      <w:pPr>
        <w:pStyle w:val="Verzeichnis1"/>
        <w:rPr>
          <w:rFonts w:asciiTheme="minorHAnsi" w:eastAsiaTheme="minorEastAsia" w:hAnsiTheme="minorHAnsi" w:cstheme="minorBidi"/>
          <w:b w:val="0"/>
          <w:caps w:val="0"/>
          <w:sz w:val="22"/>
          <w:szCs w:val="22"/>
        </w:rPr>
      </w:pPr>
      <w:r>
        <w:t>3</w:t>
      </w:r>
      <w:r>
        <w:rPr>
          <w:rFonts w:asciiTheme="minorHAnsi" w:eastAsiaTheme="minorEastAsia" w:hAnsiTheme="minorHAnsi" w:cstheme="minorBidi"/>
          <w:b w:val="0"/>
          <w:caps w:val="0"/>
          <w:sz w:val="22"/>
          <w:szCs w:val="22"/>
        </w:rPr>
        <w:tab/>
      </w:r>
      <w:r>
        <w:t>Ersatzverfahren</w:t>
      </w:r>
      <w:r>
        <w:tab/>
      </w:r>
      <w:r>
        <w:fldChar w:fldCharType="begin"/>
      </w:r>
      <w:r>
        <w:instrText xml:space="preserve"> PAGEREF _Toc95408519 \h </w:instrText>
      </w:r>
      <w:r>
        <w:fldChar w:fldCharType="separate"/>
      </w:r>
      <w:r w:rsidR="00A04D01">
        <w:t>5</w:t>
      </w:r>
      <w:r>
        <w:fldChar w:fldCharType="end"/>
      </w:r>
    </w:p>
    <w:p w14:paraId="05C36333" w14:textId="5F0DAA03" w:rsidR="0037160B" w:rsidRDefault="0037160B">
      <w:pPr>
        <w:pStyle w:val="Verzeichnis2"/>
        <w:tabs>
          <w:tab w:val="left" w:pos="799"/>
          <w:tab w:val="right" w:leader="dot" w:pos="9060"/>
        </w:tabs>
        <w:rPr>
          <w:rFonts w:asciiTheme="minorHAnsi" w:eastAsiaTheme="minorEastAsia" w:hAnsiTheme="minorHAnsi" w:cstheme="minorBidi"/>
          <w:smallCaps w:val="0"/>
          <w:noProof/>
          <w:sz w:val="22"/>
          <w:szCs w:val="22"/>
        </w:rPr>
      </w:pPr>
      <w:r>
        <w:rPr>
          <w:noProof/>
        </w:rPr>
        <w:t>3.1</w:t>
      </w:r>
      <w:r>
        <w:rPr>
          <w:rFonts w:asciiTheme="minorHAnsi" w:eastAsiaTheme="minorEastAsia" w:hAnsiTheme="minorHAnsi" w:cstheme="minorBidi"/>
          <w:smallCaps w:val="0"/>
          <w:noProof/>
          <w:sz w:val="22"/>
          <w:szCs w:val="22"/>
        </w:rPr>
        <w:tab/>
      </w:r>
      <w:r>
        <w:rPr>
          <w:noProof/>
        </w:rPr>
        <w:t>Ersatzverfahren für die elektronische ApoTI-Datenlieferung</w:t>
      </w:r>
      <w:r>
        <w:rPr>
          <w:noProof/>
        </w:rPr>
        <w:tab/>
      </w:r>
      <w:r>
        <w:rPr>
          <w:noProof/>
        </w:rPr>
        <w:fldChar w:fldCharType="begin"/>
      </w:r>
      <w:r>
        <w:rPr>
          <w:noProof/>
        </w:rPr>
        <w:instrText xml:space="preserve"> PAGEREF _Toc95408520 \h </w:instrText>
      </w:r>
      <w:r>
        <w:rPr>
          <w:noProof/>
        </w:rPr>
      </w:r>
      <w:r>
        <w:rPr>
          <w:noProof/>
        </w:rPr>
        <w:fldChar w:fldCharType="separate"/>
      </w:r>
      <w:r w:rsidR="00A04D01">
        <w:rPr>
          <w:noProof/>
        </w:rPr>
        <w:t>5</w:t>
      </w:r>
      <w:r>
        <w:rPr>
          <w:noProof/>
        </w:rPr>
        <w:fldChar w:fldCharType="end"/>
      </w:r>
    </w:p>
    <w:p w14:paraId="33C14D35" w14:textId="7AD96078" w:rsidR="0037160B" w:rsidRDefault="0037160B">
      <w:pPr>
        <w:pStyle w:val="Verzeichnis3"/>
        <w:tabs>
          <w:tab w:val="left" w:pos="1202"/>
          <w:tab w:val="right" w:leader="dot" w:pos="9060"/>
        </w:tabs>
        <w:rPr>
          <w:rFonts w:asciiTheme="minorHAnsi" w:eastAsiaTheme="minorEastAsia" w:hAnsiTheme="minorHAnsi" w:cstheme="minorBidi"/>
          <w:i w:val="0"/>
          <w:noProof/>
          <w:sz w:val="22"/>
          <w:szCs w:val="22"/>
        </w:rPr>
      </w:pPr>
      <w:r>
        <w:rPr>
          <w:noProof/>
        </w:rPr>
        <w:t>3.1.1</w:t>
      </w:r>
      <w:r>
        <w:rPr>
          <w:rFonts w:asciiTheme="minorHAnsi" w:eastAsiaTheme="minorEastAsia" w:hAnsiTheme="minorHAnsi" w:cstheme="minorBidi"/>
          <w:i w:val="0"/>
          <w:noProof/>
          <w:sz w:val="22"/>
          <w:szCs w:val="22"/>
        </w:rPr>
        <w:tab/>
      </w:r>
      <w:r>
        <w:rPr>
          <w:noProof/>
        </w:rPr>
        <w:t>Ersatzverfahren für den Transfer</w:t>
      </w:r>
      <w:r>
        <w:rPr>
          <w:noProof/>
        </w:rPr>
        <w:tab/>
      </w:r>
      <w:r>
        <w:rPr>
          <w:noProof/>
        </w:rPr>
        <w:fldChar w:fldCharType="begin"/>
      </w:r>
      <w:r>
        <w:rPr>
          <w:noProof/>
        </w:rPr>
        <w:instrText xml:space="preserve"> PAGEREF _Toc95408521 \h </w:instrText>
      </w:r>
      <w:r>
        <w:rPr>
          <w:noProof/>
        </w:rPr>
      </w:r>
      <w:r>
        <w:rPr>
          <w:noProof/>
        </w:rPr>
        <w:fldChar w:fldCharType="separate"/>
      </w:r>
      <w:r w:rsidR="00A04D01">
        <w:rPr>
          <w:noProof/>
        </w:rPr>
        <w:t>5</w:t>
      </w:r>
      <w:r>
        <w:rPr>
          <w:noProof/>
        </w:rPr>
        <w:fldChar w:fldCharType="end"/>
      </w:r>
    </w:p>
    <w:p w14:paraId="19BBAE24" w14:textId="1DB9C430" w:rsidR="0037160B" w:rsidRDefault="0037160B">
      <w:pPr>
        <w:pStyle w:val="Verzeichnis3"/>
        <w:tabs>
          <w:tab w:val="left" w:pos="1202"/>
          <w:tab w:val="right" w:leader="dot" w:pos="9060"/>
        </w:tabs>
        <w:rPr>
          <w:rFonts w:asciiTheme="minorHAnsi" w:eastAsiaTheme="minorEastAsia" w:hAnsiTheme="minorHAnsi" w:cstheme="minorBidi"/>
          <w:i w:val="0"/>
          <w:noProof/>
          <w:sz w:val="22"/>
          <w:szCs w:val="22"/>
        </w:rPr>
      </w:pPr>
      <w:r>
        <w:rPr>
          <w:noProof/>
        </w:rPr>
        <w:t>3.1.2</w:t>
      </w:r>
      <w:r>
        <w:rPr>
          <w:rFonts w:asciiTheme="minorHAnsi" w:eastAsiaTheme="minorEastAsia" w:hAnsiTheme="minorHAnsi" w:cstheme="minorBidi"/>
          <w:i w:val="0"/>
          <w:noProof/>
          <w:sz w:val="22"/>
          <w:szCs w:val="22"/>
        </w:rPr>
        <w:tab/>
      </w:r>
      <w:r>
        <w:rPr>
          <w:noProof/>
        </w:rPr>
        <w:t>Ersatzverfahren für die ApoTI-Struktur</w:t>
      </w:r>
      <w:r>
        <w:rPr>
          <w:noProof/>
        </w:rPr>
        <w:tab/>
      </w:r>
      <w:r>
        <w:rPr>
          <w:noProof/>
        </w:rPr>
        <w:fldChar w:fldCharType="begin"/>
      </w:r>
      <w:r>
        <w:rPr>
          <w:noProof/>
        </w:rPr>
        <w:instrText xml:space="preserve"> PAGEREF _Toc95408522 \h </w:instrText>
      </w:r>
      <w:r>
        <w:rPr>
          <w:noProof/>
        </w:rPr>
      </w:r>
      <w:r>
        <w:rPr>
          <w:noProof/>
        </w:rPr>
        <w:fldChar w:fldCharType="separate"/>
      </w:r>
      <w:r w:rsidR="00A04D01">
        <w:rPr>
          <w:noProof/>
        </w:rPr>
        <w:t>6</w:t>
      </w:r>
      <w:r>
        <w:rPr>
          <w:noProof/>
        </w:rPr>
        <w:fldChar w:fldCharType="end"/>
      </w:r>
    </w:p>
    <w:p w14:paraId="50146448" w14:textId="210F63B1" w:rsidR="0037160B" w:rsidRDefault="0037160B">
      <w:pPr>
        <w:pStyle w:val="Verzeichnis3"/>
        <w:tabs>
          <w:tab w:val="left" w:pos="1202"/>
          <w:tab w:val="right" w:leader="dot" w:pos="9060"/>
        </w:tabs>
        <w:rPr>
          <w:rFonts w:asciiTheme="minorHAnsi" w:eastAsiaTheme="minorEastAsia" w:hAnsiTheme="minorHAnsi" w:cstheme="minorBidi"/>
          <w:i w:val="0"/>
          <w:noProof/>
          <w:sz w:val="22"/>
          <w:szCs w:val="22"/>
        </w:rPr>
      </w:pPr>
      <w:r>
        <w:rPr>
          <w:noProof/>
        </w:rPr>
        <w:t>3.1.3</w:t>
      </w:r>
      <w:r>
        <w:rPr>
          <w:rFonts w:asciiTheme="minorHAnsi" w:eastAsiaTheme="minorEastAsia" w:hAnsiTheme="minorHAnsi" w:cstheme="minorBidi"/>
          <w:i w:val="0"/>
          <w:noProof/>
          <w:sz w:val="22"/>
          <w:szCs w:val="22"/>
        </w:rPr>
        <w:tab/>
      </w:r>
      <w:r>
        <w:rPr>
          <w:noProof/>
        </w:rPr>
        <w:t>Papierersatzverfahren</w:t>
      </w:r>
      <w:r>
        <w:rPr>
          <w:noProof/>
        </w:rPr>
        <w:tab/>
      </w:r>
      <w:r>
        <w:rPr>
          <w:noProof/>
        </w:rPr>
        <w:fldChar w:fldCharType="begin"/>
      </w:r>
      <w:r>
        <w:rPr>
          <w:noProof/>
        </w:rPr>
        <w:instrText xml:space="preserve"> PAGEREF _Toc95408523 \h </w:instrText>
      </w:r>
      <w:r>
        <w:rPr>
          <w:noProof/>
        </w:rPr>
      </w:r>
      <w:r>
        <w:rPr>
          <w:noProof/>
        </w:rPr>
        <w:fldChar w:fldCharType="separate"/>
      </w:r>
      <w:r w:rsidR="00A04D01">
        <w:rPr>
          <w:noProof/>
        </w:rPr>
        <w:t>11</w:t>
      </w:r>
      <w:r>
        <w:rPr>
          <w:noProof/>
        </w:rPr>
        <w:fldChar w:fldCharType="end"/>
      </w:r>
    </w:p>
    <w:p w14:paraId="0C2D9A18" w14:textId="77777777" w:rsidR="00B00B49" w:rsidRDefault="00B00B49">
      <w:pPr>
        <w:pStyle w:val="Kopfzeile"/>
        <w:tabs>
          <w:tab w:val="clear" w:pos="4536"/>
          <w:tab w:val="clear" w:pos="9072"/>
        </w:tabs>
      </w:pPr>
      <w:r>
        <w:fldChar w:fldCharType="end"/>
      </w:r>
    </w:p>
    <w:p w14:paraId="4C7D532D" w14:textId="77777777" w:rsidR="00B00B49" w:rsidRDefault="00B00B49">
      <w:pPr>
        <w:pStyle w:val="berschrift1"/>
        <w:keepNext w:val="0"/>
        <w:pageBreakBefore/>
      </w:pPr>
      <w:bookmarkStart w:id="0" w:name="_Toc95408517"/>
      <w:r>
        <w:lastRenderedPageBreak/>
        <w:t>Dokumenthistorie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4554"/>
        <w:gridCol w:w="1883"/>
        <w:gridCol w:w="1418"/>
      </w:tblGrid>
      <w:tr w:rsidR="00B00B49" w14:paraId="3D16D8FD" w14:textId="77777777">
        <w:tc>
          <w:tcPr>
            <w:tcW w:w="1097" w:type="dxa"/>
          </w:tcPr>
          <w:p w14:paraId="7EECB19F" w14:textId="77777777" w:rsidR="00B00B49" w:rsidRDefault="00B00B49">
            <w:pPr>
              <w:spacing w:line="240" w:lineRule="auto"/>
              <w:rPr>
                <w:b/>
              </w:rPr>
            </w:pPr>
            <w:r>
              <w:rPr>
                <w:b/>
              </w:rPr>
              <w:t>Version</w:t>
            </w:r>
          </w:p>
        </w:tc>
        <w:tc>
          <w:tcPr>
            <w:tcW w:w="4780" w:type="dxa"/>
          </w:tcPr>
          <w:p w14:paraId="59671D84" w14:textId="77777777" w:rsidR="00B00B49" w:rsidRDefault="00B00B49">
            <w:pPr>
              <w:spacing w:line="240" w:lineRule="auto"/>
              <w:rPr>
                <w:b/>
              </w:rPr>
            </w:pPr>
            <w:r>
              <w:rPr>
                <w:b/>
              </w:rPr>
              <w:t>Änderungen</w:t>
            </w:r>
          </w:p>
        </w:tc>
        <w:tc>
          <w:tcPr>
            <w:tcW w:w="1883" w:type="dxa"/>
          </w:tcPr>
          <w:p w14:paraId="63E43B6D" w14:textId="77777777" w:rsidR="00B00B49" w:rsidRDefault="00B00B49">
            <w:pPr>
              <w:spacing w:line="240" w:lineRule="auto"/>
              <w:rPr>
                <w:b/>
              </w:rPr>
            </w:pPr>
            <w:r>
              <w:rPr>
                <w:b/>
              </w:rPr>
              <w:t>Verantwortlich</w:t>
            </w:r>
          </w:p>
        </w:tc>
        <w:tc>
          <w:tcPr>
            <w:tcW w:w="1418" w:type="dxa"/>
          </w:tcPr>
          <w:p w14:paraId="45C8A2B5" w14:textId="77777777" w:rsidR="00B00B49" w:rsidRDefault="00B00B49">
            <w:pPr>
              <w:spacing w:line="240" w:lineRule="auto"/>
              <w:rPr>
                <w:b/>
              </w:rPr>
            </w:pPr>
            <w:r>
              <w:rPr>
                <w:b/>
              </w:rPr>
              <w:t>Datum</w:t>
            </w:r>
          </w:p>
        </w:tc>
      </w:tr>
      <w:tr w:rsidR="00E57B38" w14:paraId="74F45573" w14:textId="77777777">
        <w:tc>
          <w:tcPr>
            <w:tcW w:w="1097" w:type="dxa"/>
          </w:tcPr>
          <w:p w14:paraId="308F3695" w14:textId="77777777" w:rsidR="00E57B38" w:rsidRDefault="00E57B38" w:rsidP="00CD344B">
            <w:pPr>
              <w:spacing w:line="240" w:lineRule="auto"/>
              <w:jc w:val="right"/>
            </w:pPr>
            <w:r>
              <w:t>1.0.0</w:t>
            </w:r>
          </w:p>
        </w:tc>
        <w:tc>
          <w:tcPr>
            <w:tcW w:w="4780" w:type="dxa"/>
          </w:tcPr>
          <w:p w14:paraId="012DAF59" w14:textId="77777777" w:rsidR="00E57B38" w:rsidRDefault="00E57B38" w:rsidP="00CD344B">
            <w:pPr>
              <w:spacing w:line="240" w:lineRule="auto"/>
            </w:pPr>
            <w:r>
              <w:t>erstellt</w:t>
            </w:r>
          </w:p>
        </w:tc>
        <w:tc>
          <w:tcPr>
            <w:tcW w:w="1883" w:type="dxa"/>
          </w:tcPr>
          <w:p w14:paraId="50ACAC2B" w14:textId="66B0A9F6" w:rsidR="00E57B38" w:rsidRDefault="00CF7B58" w:rsidP="00CD344B">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0B55C85D" w14:textId="77777777" w:rsidR="00E57B38" w:rsidRDefault="00E57B38" w:rsidP="00CD344B">
            <w:pPr>
              <w:spacing w:line="240" w:lineRule="auto"/>
            </w:pPr>
            <w:r>
              <w:t>23.11.2009</w:t>
            </w:r>
          </w:p>
        </w:tc>
      </w:tr>
      <w:tr w:rsidR="00550356" w14:paraId="324101B7" w14:textId="77777777">
        <w:tc>
          <w:tcPr>
            <w:tcW w:w="1097" w:type="dxa"/>
          </w:tcPr>
          <w:p w14:paraId="5C7F096C" w14:textId="77777777" w:rsidR="00550356" w:rsidRDefault="00550356" w:rsidP="007417BE">
            <w:pPr>
              <w:spacing w:line="240" w:lineRule="auto"/>
              <w:jc w:val="right"/>
            </w:pPr>
            <w:r>
              <w:t>1.0.1</w:t>
            </w:r>
          </w:p>
        </w:tc>
        <w:tc>
          <w:tcPr>
            <w:tcW w:w="4780" w:type="dxa"/>
          </w:tcPr>
          <w:p w14:paraId="10995CC3" w14:textId="77777777" w:rsidR="00550356" w:rsidRDefault="00550356" w:rsidP="007417BE">
            <w:pPr>
              <w:spacing w:line="240" w:lineRule="auto"/>
            </w:pPr>
            <w:r>
              <w:t>Abgestimmt im Hause</w:t>
            </w:r>
          </w:p>
        </w:tc>
        <w:tc>
          <w:tcPr>
            <w:tcW w:w="1883" w:type="dxa"/>
          </w:tcPr>
          <w:p w14:paraId="66886739" w14:textId="6E8C4373" w:rsidR="00550356" w:rsidRDefault="00CF7B58" w:rsidP="007417BE">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19ECF35D" w14:textId="77777777" w:rsidR="00550356" w:rsidRDefault="00550356" w:rsidP="007417BE">
            <w:pPr>
              <w:spacing w:line="240" w:lineRule="auto"/>
            </w:pPr>
            <w:r>
              <w:t>26.11.2009</w:t>
            </w:r>
          </w:p>
        </w:tc>
      </w:tr>
      <w:tr w:rsidR="00F41DAA" w14:paraId="54824F0B" w14:textId="77777777">
        <w:tc>
          <w:tcPr>
            <w:tcW w:w="1097" w:type="dxa"/>
          </w:tcPr>
          <w:p w14:paraId="02EB9589" w14:textId="77777777" w:rsidR="00F41DAA" w:rsidRDefault="00F41DAA" w:rsidP="008B1860">
            <w:pPr>
              <w:spacing w:line="240" w:lineRule="auto"/>
              <w:jc w:val="right"/>
            </w:pPr>
            <w:r>
              <w:t>1.0.2</w:t>
            </w:r>
          </w:p>
        </w:tc>
        <w:tc>
          <w:tcPr>
            <w:tcW w:w="4780" w:type="dxa"/>
          </w:tcPr>
          <w:p w14:paraId="22D46A42" w14:textId="77777777" w:rsidR="00F41DAA" w:rsidRDefault="00F41DAA" w:rsidP="008B1860">
            <w:pPr>
              <w:spacing w:line="240" w:lineRule="auto"/>
            </w:pPr>
            <w:r>
              <w:t>Einbau weiterer Felder für die Zuordnung auf Anregung von Herrn Sieghardt</w:t>
            </w:r>
          </w:p>
        </w:tc>
        <w:tc>
          <w:tcPr>
            <w:tcW w:w="1883" w:type="dxa"/>
          </w:tcPr>
          <w:p w14:paraId="49FD3660" w14:textId="145D0BF7" w:rsidR="00F41DAA" w:rsidRDefault="00CF7B58" w:rsidP="008B1860">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121BEDE6" w14:textId="77777777" w:rsidR="00F41DAA" w:rsidRDefault="00F41DAA" w:rsidP="008B1860">
            <w:pPr>
              <w:spacing w:line="240" w:lineRule="auto"/>
            </w:pPr>
            <w:r>
              <w:t>27.11.2009</w:t>
            </w:r>
          </w:p>
        </w:tc>
      </w:tr>
      <w:tr w:rsidR="00682C13" w14:paraId="1C133BA9" w14:textId="77777777">
        <w:tc>
          <w:tcPr>
            <w:tcW w:w="1097" w:type="dxa"/>
          </w:tcPr>
          <w:p w14:paraId="261F4592" w14:textId="77777777" w:rsidR="00682C13" w:rsidRDefault="00682C13" w:rsidP="006E4363">
            <w:pPr>
              <w:spacing w:line="240" w:lineRule="auto"/>
              <w:jc w:val="right"/>
            </w:pPr>
            <w:r>
              <w:t>1.0.3</w:t>
            </w:r>
          </w:p>
        </w:tc>
        <w:tc>
          <w:tcPr>
            <w:tcW w:w="4780" w:type="dxa"/>
          </w:tcPr>
          <w:p w14:paraId="18BCAD16" w14:textId="77777777" w:rsidR="00682C13" w:rsidRDefault="00682C13" w:rsidP="006E4363">
            <w:pPr>
              <w:spacing w:line="240" w:lineRule="auto"/>
            </w:pPr>
            <w:r>
              <w:t>Einbau der Ergebnisse der Telefonkonferenz der FiveRX Rechenzentren vom 08.12.2009</w:t>
            </w:r>
          </w:p>
        </w:tc>
        <w:tc>
          <w:tcPr>
            <w:tcW w:w="1883" w:type="dxa"/>
          </w:tcPr>
          <w:p w14:paraId="1948DD91" w14:textId="519E5947" w:rsidR="00682C13" w:rsidRDefault="00CF7B58" w:rsidP="006E4363">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1B68BC79" w14:textId="77777777" w:rsidR="00682C13" w:rsidRDefault="00682C13" w:rsidP="006E4363">
            <w:pPr>
              <w:spacing w:line="240" w:lineRule="auto"/>
            </w:pPr>
            <w:r>
              <w:t>08.12.2009</w:t>
            </w:r>
          </w:p>
        </w:tc>
      </w:tr>
      <w:tr w:rsidR="002D6CEF" w14:paraId="4BE0E605" w14:textId="77777777" w:rsidTr="00647F8A">
        <w:tc>
          <w:tcPr>
            <w:tcW w:w="1097" w:type="dxa"/>
          </w:tcPr>
          <w:p w14:paraId="28E483BC" w14:textId="77777777" w:rsidR="002D6CEF" w:rsidRDefault="002D6CEF" w:rsidP="00647F8A">
            <w:pPr>
              <w:spacing w:line="240" w:lineRule="auto"/>
              <w:jc w:val="right"/>
            </w:pPr>
            <w:r>
              <w:t>1.0.4</w:t>
            </w:r>
          </w:p>
        </w:tc>
        <w:tc>
          <w:tcPr>
            <w:tcW w:w="4780" w:type="dxa"/>
          </w:tcPr>
          <w:p w14:paraId="619E85C2" w14:textId="77777777" w:rsidR="002D6CEF" w:rsidRDefault="002D6CEF" w:rsidP="00647F8A">
            <w:pPr>
              <w:spacing w:line="240" w:lineRule="auto"/>
            </w:pPr>
            <w:r>
              <w:t>Apothekeneinkaufspreis statt Apothekenverkaufspreis</w:t>
            </w:r>
          </w:p>
        </w:tc>
        <w:tc>
          <w:tcPr>
            <w:tcW w:w="1883" w:type="dxa"/>
          </w:tcPr>
          <w:p w14:paraId="197E41BD" w14:textId="3ABF044E" w:rsidR="002D6CEF" w:rsidRDefault="00CF7B58" w:rsidP="00647F8A">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1BACB678" w14:textId="77777777" w:rsidR="002D6CEF" w:rsidRDefault="002D6CEF" w:rsidP="00647F8A">
            <w:pPr>
              <w:spacing w:line="240" w:lineRule="auto"/>
            </w:pPr>
            <w:r>
              <w:t>02.03.2010</w:t>
            </w:r>
          </w:p>
        </w:tc>
      </w:tr>
      <w:tr w:rsidR="00890A82" w14:paraId="54540E83" w14:textId="77777777" w:rsidTr="00051215">
        <w:tc>
          <w:tcPr>
            <w:tcW w:w="1097" w:type="dxa"/>
          </w:tcPr>
          <w:p w14:paraId="0DE53226" w14:textId="77777777" w:rsidR="00890A82" w:rsidRDefault="00890A82" w:rsidP="00051215">
            <w:pPr>
              <w:spacing w:line="240" w:lineRule="auto"/>
              <w:jc w:val="right"/>
            </w:pPr>
            <w:r>
              <w:t>1.1.0</w:t>
            </w:r>
          </w:p>
        </w:tc>
        <w:tc>
          <w:tcPr>
            <w:tcW w:w="4780" w:type="dxa"/>
          </w:tcPr>
          <w:p w14:paraId="2CC19799" w14:textId="77777777" w:rsidR="00890A82" w:rsidRDefault="00890A82" w:rsidP="00051215">
            <w:pPr>
              <w:spacing w:line="240" w:lineRule="auto"/>
            </w:pPr>
            <w:r>
              <w:t>Anpassung bzgl. der Änderungen der Hilfstaxe ab 01.08.2012</w:t>
            </w:r>
          </w:p>
        </w:tc>
        <w:tc>
          <w:tcPr>
            <w:tcW w:w="1883" w:type="dxa"/>
          </w:tcPr>
          <w:p w14:paraId="19E1A07A" w14:textId="057BFAC7" w:rsidR="00890A82" w:rsidRDefault="00CF7B58" w:rsidP="00051215">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7FD61E44" w14:textId="77777777" w:rsidR="00890A82" w:rsidRDefault="00890A82" w:rsidP="00051215">
            <w:pPr>
              <w:spacing w:line="240" w:lineRule="auto"/>
            </w:pPr>
            <w:r>
              <w:t>14.03.2012</w:t>
            </w:r>
          </w:p>
        </w:tc>
      </w:tr>
      <w:tr w:rsidR="00591B28" w14:paraId="039B272D" w14:textId="77777777" w:rsidTr="00CC6131">
        <w:tc>
          <w:tcPr>
            <w:tcW w:w="1097" w:type="dxa"/>
          </w:tcPr>
          <w:p w14:paraId="37BDA283" w14:textId="77777777" w:rsidR="00591B28" w:rsidRDefault="00591B28" w:rsidP="00CC6131">
            <w:pPr>
              <w:spacing w:line="240" w:lineRule="auto"/>
              <w:jc w:val="right"/>
            </w:pPr>
            <w:r>
              <w:t>1.1.1</w:t>
            </w:r>
          </w:p>
        </w:tc>
        <w:tc>
          <w:tcPr>
            <w:tcW w:w="4780" w:type="dxa"/>
          </w:tcPr>
          <w:p w14:paraId="01105D27" w14:textId="77777777" w:rsidR="00591B28" w:rsidRDefault="00591B28" w:rsidP="00CC6131">
            <w:pPr>
              <w:spacing w:line="240" w:lineRule="auto"/>
            </w:pPr>
            <w:r>
              <w:t>Versionserkennung und Verweis auf technische Anlagen eingebaut</w:t>
            </w:r>
          </w:p>
        </w:tc>
        <w:tc>
          <w:tcPr>
            <w:tcW w:w="1883" w:type="dxa"/>
          </w:tcPr>
          <w:p w14:paraId="6BD2414F" w14:textId="469295EB" w:rsidR="00591B28" w:rsidRDefault="00CF7B58" w:rsidP="00CC6131">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7C2070FA" w14:textId="77777777" w:rsidR="00591B28" w:rsidRDefault="00591B28" w:rsidP="00CC6131">
            <w:pPr>
              <w:spacing w:line="240" w:lineRule="auto"/>
            </w:pPr>
            <w:r>
              <w:t>21.03.2012</w:t>
            </w:r>
          </w:p>
        </w:tc>
      </w:tr>
      <w:tr w:rsidR="007468CD" w14:paraId="4828DABE" w14:textId="77777777" w:rsidTr="003A1D72">
        <w:tc>
          <w:tcPr>
            <w:tcW w:w="1097" w:type="dxa"/>
          </w:tcPr>
          <w:p w14:paraId="723AA2AA" w14:textId="77777777" w:rsidR="007468CD" w:rsidRDefault="007468CD" w:rsidP="003A1D72">
            <w:pPr>
              <w:spacing w:line="240" w:lineRule="auto"/>
              <w:jc w:val="right"/>
            </w:pPr>
            <w:r>
              <w:t>1.1.2</w:t>
            </w:r>
          </w:p>
        </w:tc>
        <w:tc>
          <w:tcPr>
            <w:tcW w:w="4780" w:type="dxa"/>
          </w:tcPr>
          <w:p w14:paraId="4E7F523C" w14:textId="77777777" w:rsidR="007468CD" w:rsidRDefault="007468CD" w:rsidP="003A1D72">
            <w:pPr>
              <w:spacing w:line="240" w:lineRule="auto"/>
            </w:pPr>
            <w:r>
              <w:t>Ersatzverfahren per Upload hinzugefügt</w:t>
            </w:r>
          </w:p>
        </w:tc>
        <w:tc>
          <w:tcPr>
            <w:tcW w:w="1883" w:type="dxa"/>
          </w:tcPr>
          <w:p w14:paraId="0582B904" w14:textId="715DBD8A" w:rsidR="007468CD" w:rsidRDefault="00CF7B58" w:rsidP="003A1D72">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0300938B" w14:textId="77777777" w:rsidR="007468CD" w:rsidRDefault="007468CD" w:rsidP="003A1D72">
            <w:pPr>
              <w:spacing w:line="240" w:lineRule="auto"/>
            </w:pPr>
            <w:r>
              <w:t>14.05.2012</w:t>
            </w:r>
          </w:p>
        </w:tc>
      </w:tr>
      <w:tr w:rsidR="00C02680" w14:paraId="79A7AB08" w14:textId="77777777" w:rsidTr="003D4739">
        <w:tc>
          <w:tcPr>
            <w:tcW w:w="1097" w:type="dxa"/>
          </w:tcPr>
          <w:p w14:paraId="625C7B0C" w14:textId="77777777" w:rsidR="00C02680" w:rsidRDefault="00C02680" w:rsidP="003D4739">
            <w:pPr>
              <w:spacing w:line="240" w:lineRule="auto"/>
              <w:jc w:val="right"/>
            </w:pPr>
            <w:r>
              <w:t>1.1.3</w:t>
            </w:r>
          </w:p>
        </w:tc>
        <w:tc>
          <w:tcPr>
            <w:tcW w:w="4780" w:type="dxa"/>
          </w:tcPr>
          <w:p w14:paraId="10E96BE8" w14:textId="77777777" w:rsidR="00C02680" w:rsidRDefault="00C02680" w:rsidP="003D4739">
            <w:pPr>
              <w:spacing w:line="240" w:lineRule="auto"/>
            </w:pPr>
            <w:r>
              <w:t>Klarstellung, dass alle Verfahren optional sind.</w:t>
            </w:r>
          </w:p>
        </w:tc>
        <w:tc>
          <w:tcPr>
            <w:tcW w:w="1883" w:type="dxa"/>
          </w:tcPr>
          <w:p w14:paraId="65DD5003" w14:textId="11774B73" w:rsidR="00C02680" w:rsidRDefault="00CF7B58" w:rsidP="003D4739">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76536DC9" w14:textId="77777777" w:rsidR="00C02680" w:rsidRDefault="00C02680" w:rsidP="003D4739">
            <w:pPr>
              <w:spacing w:line="240" w:lineRule="auto"/>
            </w:pPr>
            <w:r>
              <w:t>22.05.2012</w:t>
            </w:r>
          </w:p>
        </w:tc>
      </w:tr>
      <w:tr w:rsidR="001D0E2F" w14:paraId="1C4E45A2" w14:textId="77777777" w:rsidTr="005C0145">
        <w:tc>
          <w:tcPr>
            <w:tcW w:w="1097" w:type="dxa"/>
          </w:tcPr>
          <w:p w14:paraId="30594B37" w14:textId="77777777" w:rsidR="001D0E2F" w:rsidRDefault="001D0E2F" w:rsidP="005C0145">
            <w:pPr>
              <w:spacing w:line="240" w:lineRule="auto"/>
              <w:jc w:val="right"/>
            </w:pPr>
            <w:r>
              <w:t>1.1.4</w:t>
            </w:r>
          </w:p>
        </w:tc>
        <w:tc>
          <w:tcPr>
            <w:tcW w:w="4780" w:type="dxa"/>
          </w:tcPr>
          <w:p w14:paraId="6CA759D0" w14:textId="77777777" w:rsidR="001D0E2F" w:rsidRDefault="001D0E2F" w:rsidP="005C0145">
            <w:pPr>
              <w:spacing w:line="240" w:lineRule="auto"/>
            </w:pPr>
            <w:r>
              <w:t>Schlüssel des Herstellenden im Chargen-Satz aktualisiert.</w:t>
            </w:r>
          </w:p>
        </w:tc>
        <w:tc>
          <w:tcPr>
            <w:tcW w:w="1883" w:type="dxa"/>
          </w:tcPr>
          <w:p w14:paraId="6B2D82C9" w14:textId="74F6425B" w:rsidR="001D0E2F" w:rsidRDefault="00CF7B58" w:rsidP="005C0145">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4BFF4D88" w14:textId="77777777" w:rsidR="001D0E2F" w:rsidRDefault="001D0E2F" w:rsidP="005C0145">
            <w:pPr>
              <w:spacing w:line="240" w:lineRule="auto"/>
            </w:pPr>
            <w:r>
              <w:t>13.08.2012</w:t>
            </w:r>
          </w:p>
        </w:tc>
      </w:tr>
      <w:tr w:rsidR="00B54BC3" w14:paraId="221491DE" w14:textId="77777777" w:rsidTr="00836C76">
        <w:tc>
          <w:tcPr>
            <w:tcW w:w="1097" w:type="dxa"/>
          </w:tcPr>
          <w:p w14:paraId="01D2088F" w14:textId="77777777" w:rsidR="00B54BC3" w:rsidRDefault="00B54BC3" w:rsidP="00836C76">
            <w:pPr>
              <w:spacing w:line="240" w:lineRule="auto"/>
              <w:jc w:val="right"/>
            </w:pPr>
            <w:r>
              <w:t>1.2.0</w:t>
            </w:r>
          </w:p>
        </w:tc>
        <w:tc>
          <w:tcPr>
            <w:tcW w:w="4780" w:type="dxa"/>
          </w:tcPr>
          <w:p w14:paraId="719F0BF8" w14:textId="77777777" w:rsidR="00B54BC3" w:rsidRDefault="00B54BC3" w:rsidP="00836C76">
            <w:pPr>
              <w:spacing w:line="240" w:lineRule="auto"/>
            </w:pPr>
            <w:r>
              <w:t>Umstellung auf 8-stellige PZN und Einführung einer Versionsnummer in der Datei.</w:t>
            </w:r>
          </w:p>
        </w:tc>
        <w:tc>
          <w:tcPr>
            <w:tcW w:w="1883" w:type="dxa"/>
          </w:tcPr>
          <w:p w14:paraId="7D9B27DF" w14:textId="0475FE98" w:rsidR="00B54BC3" w:rsidRDefault="00CF7B58" w:rsidP="00836C76">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445593D1" w14:textId="77777777" w:rsidR="00B54BC3" w:rsidRDefault="00B54BC3" w:rsidP="00836C76">
            <w:pPr>
              <w:spacing w:line="240" w:lineRule="auto"/>
            </w:pPr>
            <w:r>
              <w:t>21.09.2012</w:t>
            </w:r>
          </w:p>
        </w:tc>
      </w:tr>
      <w:tr w:rsidR="003F7656" w14:paraId="269CA195" w14:textId="77777777" w:rsidTr="00771F0C">
        <w:tc>
          <w:tcPr>
            <w:tcW w:w="1097" w:type="dxa"/>
          </w:tcPr>
          <w:p w14:paraId="0A2CBC6E" w14:textId="77777777" w:rsidR="003F7656" w:rsidRDefault="003F7656" w:rsidP="00771F0C">
            <w:pPr>
              <w:spacing w:line="240" w:lineRule="auto"/>
              <w:jc w:val="right"/>
            </w:pPr>
            <w:r>
              <w:t>1.2.1</w:t>
            </w:r>
          </w:p>
        </w:tc>
        <w:tc>
          <w:tcPr>
            <w:tcW w:w="4780" w:type="dxa"/>
          </w:tcPr>
          <w:p w14:paraId="71458613" w14:textId="77777777" w:rsidR="003F7656" w:rsidRDefault="003F7656" w:rsidP="00771F0C">
            <w:pPr>
              <w:spacing w:line="240" w:lineRule="auto"/>
            </w:pPr>
            <w:r>
              <w:t xml:space="preserve">Anpassungen aufgrund der Rückmeldung </w:t>
            </w:r>
            <w:proofErr w:type="gramStart"/>
            <w:r>
              <w:t>des ARZ-Darmstadt</w:t>
            </w:r>
            <w:proofErr w:type="gramEnd"/>
            <w:r>
              <w:t>.</w:t>
            </w:r>
          </w:p>
        </w:tc>
        <w:tc>
          <w:tcPr>
            <w:tcW w:w="1883" w:type="dxa"/>
          </w:tcPr>
          <w:p w14:paraId="13357700" w14:textId="75F63F82" w:rsidR="003F7656" w:rsidRDefault="00CF7B58" w:rsidP="00771F0C">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0522E44A" w14:textId="77777777" w:rsidR="003F7656" w:rsidRDefault="003F7656" w:rsidP="00771F0C">
            <w:pPr>
              <w:spacing w:line="240" w:lineRule="auto"/>
            </w:pPr>
            <w:r>
              <w:t>24.09.2012</w:t>
            </w:r>
          </w:p>
        </w:tc>
      </w:tr>
      <w:tr w:rsidR="00412577" w14:paraId="71C43CB3" w14:textId="77777777" w:rsidTr="003C1DD7">
        <w:tc>
          <w:tcPr>
            <w:tcW w:w="1097" w:type="dxa"/>
          </w:tcPr>
          <w:p w14:paraId="552FF96F" w14:textId="77777777" w:rsidR="00412577" w:rsidRDefault="00412577" w:rsidP="003C1DD7">
            <w:pPr>
              <w:spacing w:line="240" w:lineRule="auto"/>
              <w:jc w:val="right"/>
            </w:pPr>
            <w:r>
              <w:t>1.2.2</w:t>
            </w:r>
          </w:p>
        </w:tc>
        <w:tc>
          <w:tcPr>
            <w:tcW w:w="4780" w:type="dxa"/>
          </w:tcPr>
          <w:p w14:paraId="2C81070B" w14:textId="77777777" w:rsidR="00412577" w:rsidRDefault="00412577" w:rsidP="003C1DD7">
            <w:pPr>
              <w:spacing w:line="240" w:lineRule="auto"/>
            </w:pPr>
            <w:r>
              <w:t>Klarstellung der Währungsangaben</w:t>
            </w:r>
          </w:p>
        </w:tc>
        <w:tc>
          <w:tcPr>
            <w:tcW w:w="1883" w:type="dxa"/>
          </w:tcPr>
          <w:p w14:paraId="6CF8042A" w14:textId="1F10DCE7" w:rsidR="00412577" w:rsidRDefault="00CF7B58" w:rsidP="003C1DD7">
            <w:pPr>
              <w:spacing w:line="240" w:lineRule="auto"/>
            </w:pPr>
            <w:r>
              <w:fldChar w:fldCharType="begin"/>
            </w:r>
            <w:r>
              <w:instrText xml:space="preserve"> AUTHOR   \* MERGEFORMAT </w:instrText>
            </w:r>
            <w:r>
              <w:fldChar w:fldCharType="separate"/>
            </w:r>
            <w:r w:rsidR="0037160B">
              <w:rPr>
                <w:noProof/>
              </w:rPr>
              <w:t>Ommo Meiners</w:t>
            </w:r>
            <w:r>
              <w:rPr>
                <w:noProof/>
              </w:rPr>
              <w:fldChar w:fldCharType="end"/>
            </w:r>
          </w:p>
        </w:tc>
        <w:tc>
          <w:tcPr>
            <w:tcW w:w="1418" w:type="dxa"/>
          </w:tcPr>
          <w:p w14:paraId="01C4B0EE" w14:textId="77777777" w:rsidR="00412577" w:rsidRDefault="00412577" w:rsidP="003C1DD7">
            <w:pPr>
              <w:spacing w:line="240" w:lineRule="auto"/>
            </w:pPr>
            <w:r>
              <w:t>22.10.2012</w:t>
            </w:r>
          </w:p>
        </w:tc>
      </w:tr>
      <w:tr w:rsidR="00340693" w14:paraId="485B5D27" w14:textId="77777777">
        <w:tc>
          <w:tcPr>
            <w:tcW w:w="1097" w:type="dxa"/>
          </w:tcPr>
          <w:p w14:paraId="61EF9B88" w14:textId="6B296717" w:rsidR="00340693" w:rsidRDefault="00E57B38" w:rsidP="003F7656">
            <w:pPr>
              <w:spacing w:line="240" w:lineRule="auto"/>
              <w:jc w:val="right"/>
            </w:pPr>
            <w:r>
              <w:t>1.</w:t>
            </w:r>
            <w:r w:rsidR="00412577">
              <w:t>3.0</w:t>
            </w:r>
          </w:p>
        </w:tc>
        <w:tc>
          <w:tcPr>
            <w:tcW w:w="4780" w:type="dxa"/>
          </w:tcPr>
          <w:p w14:paraId="0C5A8E88" w14:textId="77777777" w:rsidR="00AF22C3" w:rsidRDefault="001F591C" w:rsidP="001C07E6">
            <w:pPr>
              <w:spacing w:line="240" w:lineRule="auto"/>
            </w:pPr>
            <w:r>
              <w:t>Umstellung auf ApoTI</w:t>
            </w:r>
          </w:p>
          <w:p w14:paraId="402E9868" w14:textId="4267349F" w:rsidR="00340693" w:rsidRDefault="00412577" w:rsidP="001C07E6">
            <w:pPr>
              <w:spacing w:line="240" w:lineRule="auto"/>
            </w:pPr>
            <w:r>
              <w:t>Erweiterung des Faktors um Dezimalstellen</w:t>
            </w:r>
          </w:p>
        </w:tc>
        <w:tc>
          <w:tcPr>
            <w:tcW w:w="1883" w:type="dxa"/>
          </w:tcPr>
          <w:p w14:paraId="5699AC1D" w14:textId="73E6457C" w:rsidR="00340693" w:rsidRDefault="00340693" w:rsidP="001C07E6">
            <w:pPr>
              <w:spacing w:line="240" w:lineRule="auto"/>
            </w:pPr>
            <w:fldSimple w:instr=" AUTHOR   \* MERGEFORMAT ">
              <w:r w:rsidR="0037160B">
                <w:rPr>
                  <w:noProof/>
                </w:rPr>
                <w:t>Ommo Meiners</w:t>
              </w:r>
            </w:fldSimple>
          </w:p>
        </w:tc>
        <w:tc>
          <w:tcPr>
            <w:tcW w:w="1418" w:type="dxa"/>
          </w:tcPr>
          <w:p w14:paraId="606CC8AC" w14:textId="4819CC75" w:rsidR="00340693" w:rsidRDefault="00412577" w:rsidP="00B54BC3">
            <w:pPr>
              <w:spacing w:line="240" w:lineRule="auto"/>
            </w:pPr>
            <w:r>
              <w:t>10.02.2022</w:t>
            </w:r>
          </w:p>
        </w:tc>
      </w:tr>
    </w:tbl>
    <w:p w14:paraId="741185DE" w14:textId="77777777" w:rsidR="00B00B49" w:rsidRDefault="00B00B49">
      <w:pPr>
        <w:pStyle w:val="Kopfzeile"/>
        <w:tabs>
          <w:tab w:val="clear" w:pos="4536"/>
          <w:tab w:val="clear" w:pos="9072"/>
        </w:tabs>
      </w:pPr>
    </w:p>
    <w:p w14:paraId="5F499AA5" w14:textId="77777777" w:rsidR="00B00B49" w:rsidRDefault="00B00B49">
      <w:pPr>
        <w:pStyle w:val="berschrift1"/>
        <w:keepNext w:val="0"/>
        <w:pageBreakBefore/>
      </w:pPr>
      <w:bookmarkStart w:id="1" w:name="_Toc95408518"/>
      <w:r>
        <w:lastRenderedPageBreak/>
        <w:t>Beschreibung</w:t>
      </w:r>
      <w:bookmarkEnd w:id="1"/>
    </w:p>
    <w:p w14:paraId="25BE95AB" w14:textId="5EBC6744" w:rsidR="008418BB" w:rsidRDefault="00E056B9">
      <w:r>
        <w:t xml:space="preserve">Dieses Dokument </w:t>
      </w:r>
      <w:r w:rsidR="00485E22">
        <w:t xml:space="preserve">definiert verschiedene Lösungsansätze für die Übermittlung der Zusatzdaten der </w:t>
      </w:r>
      <w:proofErr w:type="spellStart"/>
      <w:r w:rsidR="00485E22">
        <w:t>Parenteraliaabrechnung</w:t>
      </w:r>
      <w:proofErr w:type="spellEnd"/>
      <w:r w:rsidR="00485E22">
        <w:t xml:space="preserve"> von der Apotheke ins Rechenzentrum</w:t>
      </w:r>
      <w:r w:rsidR="00981E6D">
        <w:t>.</w:t>
      </w:r>
      <w:r w:rsidR="00485E22">
        <w:t xml:space="preserve"> Favorisiert wird </w:t>
      </w:r>
      <w:proofErr w:type="gramStart"/>
      <w:r w:rsidR="00485E22">
        <w:t>ganz klar</w:t>
      </w:r>
      <w:proofErr w:type="gramEnd"/>
      <w:r w:rsidR="00485E22">
        <w:t xml:space="preserve"> das Verfahren aus der Warenwirtschaft über </w:t>
      </w:r>
      <w:r w:rsidR="00AF22C3">
        <w:t xml:space="preserve">ApoTI </w:t>
      </w:r>
      <w:r w:rsidR="00485E22">
        <w:t xml:space="preserve">an das Rechenzentrum, da nur </w:t>
      </w:r>
      <w:r w:rsidR="00D04C26">
        <w:t>mit</w:t>
      </w:r>
      <w:r w:rsidR="00485E22">
        <w:t xml:space="preserve"> diesem Verfahren eine kurzfristige Prüfung der Datenverarbeitung im Rechenzentrum möglich ist.</w:t>
      </w:r>
      <w:r w:rsidR="002F057B">
        <w:t xml:space="preserve"> Die </w:t>
      </w:r>
      <w:r w:rsidR="00757D18">
        <w:t>hier vorgestellten Ersatzv</w:t>
      </w:r>
      <w:r w:rsidR="002F057B">
        <w:t>erfahren sind optional und werden nicht in jeder Form von allen Rechenzentren angeboten. Sie sind als Richtlinie und Hilfsmittel für die bilaterale Vereinbarung eines Ersatzverfahrens zwischen der Apotheke und ihrem Rechenzentrum gedacht.</w:t>
      </w:r>
    </w:p>
    <w:p w14:paraId="1B807FEA" w14:textId="77777777" w:rsidR="003D5F07" w:rsidRDefault="00B54BC3">
      <w:r>
        <w:t>Die Version</w:t>
      </w:r>
      <w:r w:rsidR="003F7656">
        <w:t>en ab</w:t>
      </w:r>
      <w:r w:rsidR="00DB3FE1">
        <w:t xml:space="preserve"> 1.2.0</w:t>
      </w:r>
      <w:r w:rsidR="003D5F07">
        <w:t xml:space="preserve">, die die Einführung der </w:t>
      </w:r>
      <w:r w:rsidR="00DB3FE1">
        <w:t>8-stelligen PZN implementiert, gelten</w:t>
      </w:r>
      <w:r w:rsidR="003D5F07">
        <w:t xml:space="preserve"> nur für Datensätze, die ab dem 01.01.2013 erstellt wurden. </w:t>
      </w:r>
    </w:p>
    <w:p w14:paraId="2BB7EFBA" w14:textId="77777777" w:rsidR="00485E22" w:rsidRDefault="00485E22" w:rsidP="00485E22">
      <w:pPr>
        <w:pStyle w:val="berschrift1"/>
      </w:pPr>
      <w:bookmarkStart w:id="2" w:name="_Toc95408519"/>
      <w:r>
        <w:t>Ersatzverfahren</w:t>
      </w:r>
      <w:bookmarkEnd w:id="2"/>
    </w:p>
    <w:p w14:paraId="4A74837E" w14:textId="0F5B20C6" w:rsidR="002A79B7" w:rsidRDefault="002A79B7" w:rsidP="002A79B7">
      <w:pPr>
        <w:pStyle w:val="berschrift2"/>
      </w:pPr>
      <w:bookmarkStart w:id="3" w:name="_Ref245774802"/>
      <w:bookmarkStart w:id="4" w:name="_Toc95408520"/>
      <w:r>
        <w:t xml:space="preserve">Ersatzverfahren für die elektronische </w:t>
      </w:r>
      <w:r w:rsidR="00AF22C3">
        <w:t>ApoTI</w:t>
      </w:r>
      <w:r>
        <w:t>-Datenlieferung</w:t>
      </w:r>
      <w:bookmarkEnd w:id="3"/>
      <w:bookmarkEnd w:id="4"/>
    </w:p>
    <w:p w14:paraId="72E55934" w14:textId="77777777" w:rsidR="006C52A9" w:rsidRDefault="006C52A9" w:rsidP="006C52A9">
      <w:r>
        <w:t>Für die Ersatzverfahren sind zwei Unterscheidungen zu treffen:</w:t>
      </w:r>
    </w:p>
    <w:p w14:paraId="639C1753" w14:textId="29B91271" w:rsidR="00EE61BB" w:rsidRDefault="00EE61BB" w:rsidP="00EE61BB">
      <w:pPr>
        <w:numPr>
          <w:ilvl w:val="0"/>
          <w:numId w:val="14"/>
        </w:numPr>
      </w:pPr>
      <w:r>
        <w:t xml:space="preserve">Die Apotheke hat eine Warenwirtschaft, die nicht in der Lage ist, das </w:t>
      </w:r>
      <w:r w:rsidR="00AF22C3">
        <w:t>ApoTI</w:t>
      </w:r>
      <w:r>
        <w:t>-Format zu liefern.</w:t>
      </w:r>
    </w:p>
    <w:p w14:paraId="7637B9AB" w14:textId="77777777" w:rsidR="006C52A9" w:rsidRDefault="006C52A9" w:rsidP="006C52A9">
      <w:pPr>
        <w:numPr>
          <w:ilvl w:val="0"/>
          <w:numId w:val="14"/>
        </w:numPr>
      </w:pPr>
      <w:r>
        <w:t xml:space="preserve">Die Apotheke ist </w:t>
      </w:r>
      <w:r w:rsidR="00FD58D5">
        <w:t xml:space="preserve">(zeitweise) </w:t>
      </w:r>
      <w:r>
        <w:t>nicht Online</w:t>
      </w:r>
    </w:p>
    <w:p w14:paraId="52DAD240" w14:textId="77777777" w:rsidR="00FD58D5" w:rsidRDefault="00FD58D5" w:rsidP="006C52A9">
      <w:pPr>
        <w:numPr>
          <w:ilvl w:val="0"/>
          <w:numId w:val="14"/>
        </w:numPr>
      </w:pPr>
      <w:r>
        <w:t>Die Apotheke hat eine Warenwirtschaft, die gar nicht in der Lage ist, diese Daten zu erfassen und zu liefern.</w:t>
      </w:r>
    </w:p>
    <w:p w14:paraId="2FC0C847" w14:textId="77777777" w:rsidR="006C52A9" w:rsidRDefault="006C52A9" w:rsidP="006C52A9">
      <w:pPr>
        <w:pStyle w:val="berschrift3"/>
      </w:pPr>
      <w:bookmarkStart w:id="5" w:name="_Ref246756319"/>
      <w:bookmarkStart w:id="6" w:name="_Toc95408521"/>
      <w:r>
        <w:t>Ersatzverfahren für den Transfer</w:t>
      </w:r>
      <w:bookmarkEnd w:id="5"/>
      <w:bookmarkEnd w:id="6"/>
    </w:p>
    <w:p w14:paraId="11D01C45" w14:textId="1C3CCB83" w:rsidR="00D04C26" w:rsidRDefault="006C52A9" w:rsidP="00D04C26">
      <w:r>
        <w:t xml:space="preserve">Für den Fall, dass eine Apotheke nicht online ist oder die direkte Datenübertragung mittels </w:t>
      </w:r>
      <w:proofErr w:type="spellStart"/>
      <w:r w:rsidR="00AF22C3">
        <w:t>ApoTI</w:t>
      </w:r>
      <w:r>
        <w:t>nicht</w:t>
      </w:r>
      <w:proofErr w:type="spellEnd"/>
      <w:r>
        <w:t xml:space="preserve"> unterstützt (Kassen sind nicht online), </w:t>
      </w:r>
      <w:r w:rsidR="00485E22">
        <w:t xml:space="preserve">muss es möglich sein, die </w:t>
      </w:r>
      <w:r>
        <w:t xml:space="preserve">Daten </w:t>
      </w:r>
      <w:r w:rsidR="00485E22">
        <w:t>per CD und DVD</w:t>
      </w:r>
      <w:r>
        <w:t xml:space="preserve"> zu</w:t>
      </w:r>
      <w:r w:rsidR="00A63B95">
        <w:t xml:space="preserve"> ü</w:t>
      </w:r>
      <w:r w:rsidR="00485E22">
        <w:t xml:space="preserve">bermitteln. Diese können der Rezeptlieferung beigelegt werden. </w:t>
      </w:r>
      <w:r w:rsidR="00FD58D5">
        <w:t xml:space="preserve">Als Datenstruktur </w:t>
      </w:r>
      <w:r w:rsidR="00EE61BB">
        <w:t>sollte möglichst</w:t>
      </w:r>
      <w:r w:rsidR="00FD58D5">
        <w:t xml:space="preserve"> von </w:t>
      </w:r>
      <w:r w:rsidR="00EE61BB">
        <w:t>der Warenwirtschaft</w:t>
      </w:r>
      <w:r w:rsidR="00FD58D5">
        <w:t xml:space="preserve"> das </w:t>
      </w:r>
      <w:r w:rsidR="00AF22C3">
        <w:t>ApoTI</w:t>
      </w:r>
      <w:r w:rsidR="00FD58D5">
        <w:t>-Format geliefert</w:t>
      </w:r>
      <w:r w:rsidR="00EE61BB">
        <w:t xml:space="preserve"> werden</w:t>
      </w:r>
      <w:r w:rsidR="00FD58D5">
        <w:t xml:space="preserve">. Dazu werden die </w:t>
      </w:r>
      <w:r w:rsidR="00D04C26">
        <w:t>XML-</w:t>
      </w:r>
      <w:r w:rsidR="00FD58D5">
        <w:t>Daten</w:t>
      </w:r>
      <w:r w:rsidR="00D04C26">
        <w:t>sätze</w:t>
      </w:r>
      <w:r w:rsidR="00FD58D5">
        <w:t xml:space="preserve"> in eine Datei geschrieben, deren Name </w:t>
      </w:r>
    </w:p>
    <w:p w14:paraId="77D939B0" w14:textId="77777777" w:rsidR="00D04C26" w:rsidRDefault="00D04C26" w:rsidP="00D04C26">
      <w:proofErr w:type="spellStart"/>
      <w:r w:rsidRPr="002C2497">
        <w:rPr>
          <w:rFonts w:ascii="Courier New" w:hAnsi="Courier New" w:cs="Courier New"/>
        </w:rPr>
        <w:t>prezepte</w:t>
      </w:r>
      <w:proofErr w:type="spellEnd"/>
      <w:r w:rsidRPr="002C2497">
        <w:rPr>
          <w:rFonts w:ascii="Courier New" w:hAnsi="Courier New" w:cs="Courier New"/>
        </w:rPr>
        <w:t>_&lt;Absender-IK&gt;_&lt;Zeitstempel&gt;</w:t>
      </w:r>
      <w:r>
        <w:rPr>
          <w:rFonts w:ascii="Courier New" w:hAnsi="Courier New" w:cs="Courier New"/>
        </w:rPr>
        <w:t>_&lt;Softwarehersteller&gt;</w:t>
      </w:r>
      <w:r w:rsidRPr="002C2497">
        <w:rPr>
          <w:rFonts w:ascii="Courier New" w:hAnsi="Courier New" w:cs="Courier New"/>
        </w:rPr>
        <w:t>.</w:t>
      </w:r>
      <w:proofErr w:type="spellStart"/>
      <w:r>
        <w:rPr>
          <w:rFonts w:ascii="Courier New" w:hAnsi="Courier New" w:cs="Courier New"/>
        </w:rPr>
        <w:t>xml</w:t>
      </w:r>
      <w:proofErr w:type="spellEnd"/>
      <w:r>
        <w:t xml:space="preserve"> </w:t>
      </w:r>
    </w:p>
    <w:p w14:paraId="6386FEBC" w14:textId="77777777" w:rsidR="009E70A2" w:rsidRDefault="00D04C26" w:rsidP="00D04C26">
      <w:r>
        <w:lastRenderedPageBreak/>
        <w:t>lauten muss. Dabei ist das Absender-IK das IK derjenigen Institution ist, die die Datei erstellt hat (</w:t>
      </w:r>
      <w:proofErr w:type="spellStart"/>
      <w:r>
        <w:t>i.d.R</w:t>
      </w:r>
      <w:proofErr w:type="spellEnd"/>
      <w:r>
        <w:t xml:space="preserve"> das IK der Apotheke oder bei Lohnherstellern das IK oder die vom Rechenzentrum vergebene Nummer des Herstellers). Zeitstempel ist zusammengesetzt aus dem vierstelligen Jahr, und jeweils 2 Stellen für Monat, Tag, Stunde (im 24 Stunden-Format), Minute und Sekunde z.B. 20100101120000 für den 01.01.2010 um 12:00:00 Uhr </w:t>
      </w:r>
      <w:r w:rsidR="00AE470B">
        <w:t>mittags</w:t>
      </w:r>
      <w:r>
        <w:t>. Softwarehersteller ist ein</w:t>
      </w:r>
      <w:r w:rsidR="008972C7">
        <w:t>e</w:t>
      </w:r>
      <w:r>
        <w:t xml:space="preserve"> beliebige Zeichenkette von maximal 30 Zeichen, die die Software spezifiziert, mit der die Datei erzeugt wurde (z.B. </w:t>
      </w:r>
      <w:proofErr w:type="spellStart"/>
      <w:r>
        <w:t>Warenwirtschaft_XY</w:t>
      </w:r>
      <w:proofErr w:type="spellEnd"/>
      <w:r>
        <w:t>).</w:t>
      </w:r>
    </w:p>
    <w:p w14:paraId="4CE75E6B" w14:textId="01698142" w:rsidR="006C52A9" w:rsidRDefault="006C52A9" w:rsidP="006C52A9">
      <w:pPr>
        <w:pStyle w:val="berschrift3"/>
      </w:pPr>
      <w:bookmarkStart w:id="7" w:name="_Toc95408522"/>
      <w:r>
        <w:t xml:space="preserve">Ersatzverfahren für die </w:t>
      </w:r>
      <w:r w:rsidR="00AF22C3">
        <w:t>ApoTI</w:t>
      </w:r>
      <w:r>
        <w:t>-Struktur</w:t>
      </w:r>
      <w:bookmarkEnd w:id="7"/>
    </w:p>
    <w:p w14:paraId="631E0CD4" w14:textId="6A9892D3" w:rsidR="002C2497" w:rsidRDefault="006C52A9" w:rsidP="006C52A9">
      <w:r>
        <w:t xml:space="preserve">Für den Fall, dass eine Warenwirtschaft nicht in der Lage ist, den </w:t>
      </w:r>
      <w:r w:rsidR="00AF22C3">
        <w:t>ApoTI</w:t>
      </w:r>
      <w:r>
        <w:t xml:space="preserve">-XML-Datensatz zu erzeugen, wird ein einfacher ASCII-Datensatz </w:t>
      </w:r>
      <w:r w:rsidR="004321B7">
        <w:t xml:space="preserve">mit </w:t>
      </w:r>
      <w:proofErr w:type="spellStart"/>
      <w:r w:rsidR="004321B7">
        <w:t>Semicolon</w:t>
      </w:r>
      <w:proofErr w:type="spellEnd"/>
      <w:r w:rsidR="004321B7">
        <w:t xml:space="preserve"> als Trennzeichen </w:t>
      </w:r>
      <w:r>
        <w:t>definiert</w:t>
      </w:r>
      <w:r w:rsidR="00D04C26">
        <w:t xml:space="preserve">. </w:t>
      </w:r>
      <w:r w:rsidR="00AE0225">
        <w:t xml:space="preserve">Diese Version des Datensatzes gilt für Datensätze, die ab dem </w:t>
      </w:r>
      <w:r w:rsidR="00E134BD">
        <w:t>01.01.2013</w:t>
      </w:r>
      <w:r w:rsidR="00AE0225">
        <w:t xml:space="preserve"> </w:t>
      </w:r>
      <w:r w:rsidR="005F49C3">
        <w:t>(Datum aus dem Feld „</w:t>
      </w:r>
      <w:r w:rsidR="005F49C3" w:rsidRPr="00647F8A">
        <w:rPr>
          <w:rFonts w:cs="Arial"/>
          <w:szCs w:val="24"/>
        </w:rPr>
        <w:t>Zeitstempel</w:t>
      </w:r>
      <w:r w:rsidR="005F49C3">
        <w:rPr>
          <w:rFonts w:cs="Arial"/>
          <w:szCs w:val="24"/>
        </w:rPr>
        <w:t>“</w:t>
      </w:r>
      <w:r w:rsidR="005F49C3">
        <w:t xml:space="preserve">) </w:t>
      </w:r>
      <w:r w:rsidR="00AE0225">
        <w:t xml:space="preserve">erzeugt werden. </w:t>
      </w:r>
      <w:r w:rsidR="00D347DB">
        <w:t>Zur Unterscheidung d</w:t>
      </w:r>
      <w:r w:rsidR="00E134BD">
        <w:t>ies</w:t>
      </w:r>
      <w:r w:rsidR="00D347DB">
        <w:t xml:space="preserve">er Version von der </w:t>
      </w:r>
      <w:r w:rsidR="00E134BD">
        <w:t xml:space="preserve">letzten </w:t>
      </w:r>
      <w:r w:rsidR="00D347DB">
        <w:t>Version</w:t>
      </w:r>
      <w:r w:rsidR="00E134BD">
        <w:t xml:space="preserve"> kann das Vorhandensein des </w:t>
      </w:r>
      <w:r w:rsidR="00D37058">
        <w:t>Buchstaben</w:t>
      </w:r>
      <w:r w:rsidR="00E134BD">
        <w:t xml:space="preserve"> „V“ am Dateianfang herangezogen werden. </w:t>
      </w:r>
      <w:r w:rsidR="00050BC0">
        <w:t>Je Rezept ist ein</w:t>
      </w:r>
      <w:r w:rsidR="002C2497">
        <w:t xml:space="preserve"> Datensatz </w:t>
      </w:r>
      <w:r w:rsidR="00050BC0">
        <w:t>zu erzeugen</w:t>
      </w:r>
      <w:r w:rsidR="00BC4212">
        <w:t>, der mit den folgenden 1</w:t>
      </w:r>
      <w:r w:rsidR="002E53E0">
        <w:t>1</w:t>
      </w:r>
      <w:r w:rsidR="008A740F">
        <w:t xml:space="preserve"> </w:t>
      </w:r>
      <w:r w:rsidR="002C2497">
        <w:t>Feldern beginnt: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11"/>
        <w:gridCol w:w="923"/>
        <w:gridCol w:w="3505"/>
      </w:tblGrid>
      <w:tr w:rsidR="00050BC0" w:rsidRPr="00647F8A" w14:paraId="5E3C0D59" w14:textId="77777777" w:rsidTr="00094CCC">
        <w:tc>
          <w:tcPr>
            <w:tcW w:w="2471" w:type="dxa"/>
            <w:shd w:val="clear" w:color="auto" w:fill="auto"/>
          </w:tcPr>
          <w:p w14:paraId="12DF18AE" w14:textId="77777777" w:rsidR="00050BC0" w:rsidRPr="00647F8A" w:rsidRDefault="00050BC0" w:rsidP="00647F8A">
            <w:pPr>
              <w:keepNext/>
              <w:keepLines/>
              <w:rPr>
                <w:b/>
              </w:rPr>
            </w:pPr>
            <w:r w:rsidRPr="00647F8A">
              <w:rPr>
                <w:b/>
              </w:rPr>
              <w:lastRenderedPageBreak/>
              <w:t>Feldname</w:t>
            </w:r>
          </w:p>
        </w:tc>
        <w:tc>
          <w:tcPr>
            <w:tcW w:w="1911" w:type="dxa"/>
            <w:shd w:val="clear" w:color="auto" w:fill="auto"/>
          </w:tcPr>
          <w:p w14:paraId="13C281C3" w14:textId="77777777" w:rsidR="00050BC0" w:rsidRPr="00647F8A" w:rsidRDefault="00050BC0" w:rsidP="00647F8A">
            <w:pPr>
              <w:keepNext/>
              <w:keepLines/>
              <w:rPr>
                <w:b/>
              </w:rPr>
            </w:pPr>
            <w:r w:rsidRPr="00647F8A">
              <w:rPr>
                <w:b/>
              </w:rPr>
              <w:t>Datentyp</w:t>
            </w:r>
          </w:p>
        </w:tc>
        <w:tc>
          <w:tcPr>
            <w:tcW w:w="923" w:type="dxa"/>
            <w:shd w:val="clear" w:color="auto" w:fill="auto"/>
          </w:tcPr>
          <w:p w14:paraId="27F8D24F" w14:textId="77777777" w:rsidR="00050BC0" w:rsidRPr="00647F8A" w:rsidRDefault="00050BC0" w:rsidP="00647F8A">
            <w:pPr>
              <w:keepNext/>
              <w:keepLines/>
              <w:rPr>
                <w:b/>
              </w:rPr>
            </w:pPr>
            <w:r w:rsidRPr="00647F8A">
              <w:rPr>
                <w:b/>
              </w:rPr>
              <w:t>Länge</w:t>
            </w:r>
          </w:p>
        </w:tc>
        <w:tc>
          <w:tcPr>
            <w:tcW w:w="3731" w:type="dxa"/>
            <w:shd w:val="clear" w:color="auto" w:fill="auto"/>
          </w:tcPr>
          <w:p w14:paraId="0FA8EA95" w14:textId="77777777" w:rsidR="00050BC0" w:rsidRPr="00647F8A" w:rsidRDefault="00050BC0" w:rsidP="00647F8A">
            <w:pPr>
              <w:keepNext/>
              <w:keepLines/>
              <w:rPr>
                <w:b/>
              </w:rPr>
            </w:pPr>
            <w:r w:rsidRPr="00647F8A">
              <w:rPr>
                <w:b/>
              </w:rPr>
              <w:t>Bemerkung</w:t>
            </w:r>
          </w:p>
        </w:tc>
      </w:tr>
      <w:tr w:rsidR="00094CCC" w14:paraId="3851BED3" w14:textId="77777777" w:rsidTr="00094CCC">
        <w:tc>
          <w:tcPr>
            <w:tcW w:w="2471" w:type="dxa"/>
            <w:shd w:val="clear" w:color="auto" w:fill="auto"/>
          </w:tcPr>
          <w:p w14:paraId="40D90A84" w14:textId="77777777" w:rsidR="00094CCC" w:rsidRDefault="00094CCC" w:rsidP="005C0145">
            <w:pPr>
              <w:keepNext/>
              <w:keepLines/>
            </w:pPr>
            <w:r>
              <w:t>Versionsnummer</w:t>
            </w:r>
          </w:p>
        </w:tc>
        <w:tc>
          <w:tcPr>
            <w:tcW w:w="1911" w:type="dxa"/>
            <w:shd w:val="clear" w:color="auto" w:fill="auto"/>
          </w:tcPr>
          <w:p w14:paraId="6175351B" w14:textId="77777777" w:rsidR="00094CCC" w:rsidRPr="00094CCC" w:rsidRDefault="00094CCC" w:rsidP="005C0145">
            <w:pPr>
              <w:keepNext/>
              <w:keepLines/>
              <w:rPr>
                <w:rFonts w:cs="Arial"/>
                <w:szCs w:val="24"/>
              </w:rPr>
            </w:pPr>
            <w:r w:rsidRPr="00647F8A">
              <w:rPr>
                <w:rFonts w:cs="Arial"/>
                <w:szCs w:val="24"/>
              </w:rPr>
              <w:t>alphanumerisch</w:t>
            </w:r>
          </w:p>
        </w:tc>
        <w:tc>
          <w:tcPr>
            <w:tcW w:w="923" w:type="dxa"/>
            <w:shd w:val="clear" w:color="auto" w:fill="auto"/>
          </w:tcPr>
          <w:p w14:paraId="68832DC3" w14:textId="77777777" w:rsidR="00094CCC" w:rsidRDefault="00BF3C8D" w:rsidP="005C0145">
            <w:pPr>
              <w:keepNext/>
              <w:keepLines/>
              <w:jc w:val="right"/>
            </w:pPr>
            <w:r>
              <w:t>5</w:t>
            </w:r>
          </w:p>
        </w:tc>
        <w:tc>
          <w:tcPr>
            <w:tcW w:w="3731" w:type="dxa"/>
            <w:shd w:val="clear" w:color="auto" w:fill="auto"/>
          </w:tcPr>
          <w:p w14:paraId="0B7F93B2" w14:textId="537D8C42" w:rsidR="00094CCC" w:rsidRDefault="00D37058" w:rsidP="00D37058">
            <w:pPr>
              <w:keepNext/>
              <w:keepLines/>
            </w:pPr>
            <w:r>
              <w:t xml:space="preserve">Nummer der für die Datensatzerstellung verwendeten Version (Erstmalig eingeführt mit der Version 1.2.0), bestehend aus dem </w:t>
            </w:r>
            <w:r w:rsidR="00BF3C8D">
              <w:t>Buchstabe</w:t>
            </w:r>
            <w:r>
              <w:t>n</w:t>
            </w:r>
            <w:r w:rsidR="00BF3C8D">
              <w:t xml:space="preserve"> „</w:t>
            </w:r>
            <w:r>
              <w:t>V“</w:t>
            </w:r>
            <w:r w:rsidR="00BF3C8D">
              <w:t xml:space="preserve"> gefolgt von der </w:t>
            </w:r>
            <w:r w:rsidR="00AF22C3">
              <w:t>ApoTI</w:t>
            </w:r>
            <w:r w:rsidR="00BF3C8D">
              <w:t xml:space="preserve">-Version (derzeit </w:t>
            </w:r>
            <w:r w:rsidR="005339CC">
              <w:t>0110</w:t>
            </w:r>
            <w:r w:rsidR="00BF3C8D">
              <w:t xml:space="preserve">) </w:t>
            </w:r>
          </w:p>
        </w:tc>
      </w:tr>
      <w:tr w:rsidR="00050BC0" w14:paraId="2970BEB8" w14:textId="77777777" w:rsidTr="00094CCC">
        <w:tc>
          <w:tcPr>
            <w:tcW w:w="2471" w:type="dxa"/>
            <w:shd w:val="clear" w:color="auto" w:fill="auto"/>
          </w:tcPr>
          <w:p w14:paraId="3312701B" w14:textId="77777777" w:rsidR="00050BC0" w:rsidRDefault="00050BC0" w:rsidP="00647F8A">
            <w:pPr>
              <w:keepNext/>
              <w:keepLines/>
            </w:pPr>
            <w:r>
              <w:t>Apotheken-IK</w:t>
            </w:r>
          </w:p>
        </w:tc>
        <w:tc>
          <w:tcPr>
            <w:tcW w:w="1911" w:type="dxa"/>
            <w:shd w:val="clear" w:color="auto" w:fill="auto"/>
          </w:tcPr>
          <w:p w14:paraId="65639246" w14:textId="77777777" w:rsidR="00050BC0" w:rsidRDefault="00050BC0" w:rsidP="00647F8A">
            <w:pPr>
              <w:keepNext/>
              <w:keepLines/>
            </w:pPr>
            <w:r>
              <w:t>numerisch</w:t>
            </w:r>
          </w:p>
        </w:tc>
        <w:tc>
          <w:tcPr>
            <w:tcW w:w="923" w:type="dxa"/>
            <w:shd w:val="clear" w:color="auto" w:fill="auto"/>
          </w:tcPr>
          <w:p w14:paraId="37EF78CC" w14:textId="77777777" w:rsidR="00050BC0" w:rsidRDefault="00050BC0" w:rsidP="00647F8A">
            <w:pPr>
              <w:keepNext/>
              <w:keepLines/>
              <w:jc w:val="right"/>
            </w:pPr>
            <w:r>
              <w:t>9</w:t>
            </w:r>
          </w:p>
        </w:tc>
        <w:tc>
          <w:tcPr>
            <w:tcW w:w="3731" w:type="dxa"/>
            <w:shd w:val="clear" w:color="auto" w:fill="auto"/>
          </w:tcPr>
          <w:p w14:paraId="78F9FD20" w14:textId="77777777" w:rsidR="00050BC0" w:rsidRDefault="00050BC0" w:rsidP="00647F8A">
            <w:pPr>
              <w:keepNext/>
              <w:keepLines/>
            </w:pPr>
            <w:r>
              <w:t>IK der abgebenden Apotheke</w:t>
            </w:r>
          </w:p>
        </w:tc>
      </w:tr>
      <w:tr w:rsidR="00623B9F" w14:paraId="16F5442A" w14:textId="77777777" w:rsidTr="00094CCC">
        <w:tc>
          <w:tcPr>
            <w:tcW w:w="2471" w:type="dxa"/>
            <w:shd w:val="clear" w:color="auto" w:fill="auto"/>
          </w:tcPr>
          <w:p w14:paraId="655169B0" w14:textId="77777777" w:rsidR="00623B9F" w:rsidRDefault="00623B9F" w:rsidP="00647F8A">
            <w:pPr>
              <w:keepNext/>
              <w:keepLines/>
            </w:pPr>
            <w:r>
              <w:t>Transaktionsnummer</w:t>
            </w:r>
          </w:p>
        </w:tc>
        <w:tc>
          <w:tcPr>
            <w:tcW w:w="1911" w:type="dxa"/>
            <w:shd w:val="clear" w:color="auto" w:fill="auto"/>
          </w:tcPr>
          <w:p w14:paraId="7F5084C3" w14:textId="77777777" w:rsidR="00623B9F" w:rsidRDefault="00623B9F" w:rsidP="00647F8A">
            <w:pPr>
              <w:keepNext/>
              <w:keepLines/>
            </w:pPr>
            <w:r>
              <w:t>numerisch</w:t>
            </w:r>
          </w:p>
        </w:tc>
        <w:tc>
          <w:tcPr>
            <w:tcW w:w="923" w:type="dxa"/>
            <w:shd w:val="clear" w:color="auto" w:fill="auto"/>
          </w:tcPr>
          <w:p w14:paraId="4F022865" w14:textId="77777777" w:rsidR="00623B9F" w:rsidRDefault="00623B9F" w:rsidP="00647F8A">
            <w:pPr>
              <w:keepNext/>
              <w:keepLines/>
              <w:jc w:val="right"/>
            </w:pPr>
            <w:r>
              <w:t>9</w:t>
            </w:r>
          </w:p>
        </w:tc>
        <w:tc>
          <w:tcPr>
            <w:tcW w:w="3731" w:type="dxa"/>
            <w:shd w:val="clear" w:color="auto" w:fill="auto"/>
          </w:tcPr>
          <w:p w14:paraId="20D498C3" w14:textId="77777777" w:rsidR="00623B9F" w:rsidRDefault="00623B9F" w:rsidP="00647F8A">
            <w:pPr>
              <w:keepNext/>
              <w:keepLines/>
            </w:pPr>
            <w:r>
              <w:t>Eindeutige Nummer innerhalb der Apotheke</w:t>
            </w:r>
          </w:p>
        </w:tc>
      </w:tr>
      <w:tr w:rsidR="00623B9F" w14:paraId="16CD233C" w14:textId="77777777" w:rsidTr="00094CCC">
        <w:tc>
          <w:tcPr>
            <w:tcW w:w="2471" w:type="dxa"/>
            <w:shd w:val="clear" w:color="auto" w:fill="auto"/>
          </w:tcPr>
          <w:p w14:paraId="5A44B222" w14:textId="77777777" w:rsidR="00623B9F" w:rsidRDefault="00623B9F" w:rsidP="00647F8A">
            <w:pPr>
              <w:keepNext/>
              <w:keepLines/>
            </w:pPr>
            <w:r>
              <w:t>Gesamtbrutto</w:t>
            </w:r>
          </w:p>
        </w:tc>
        <w:tc>
          <w:tcPr>
            <w:tcW w:w="1911" w:type="dxa"/>
            <w:shd w:val="clear" w:color="auto" w:fill="auto"/>
          </w:tcPr>
          <w:p w14:paraId="1872A902" w14:textId="77777777" w:rsidR="00623B9F" w:rsidRDefault="00623B9F" w:rsidP="00647F8A">
            <w:pPr>
              <w:keepNext/>
              <w:keepLines/>
            </w:pPr>
            <w:r>
              <w:t>numerisch</w:t>
            </w:r>
          </w:p>
        </w:tc>
        <w:tc>
          <w:tcPr>
            <w:tcW w:w="923" w:type="dxa"/>
            <w:shd w:val="clear" w:color="auto" w:fill="auto"/>
          </w:tcPr>
          <w:p w14:paraId="01CA5F5D" w14:textId="77777777" w:rsidR="00623B9F" w:rsidRDefault="00341AA0" w:rsidP="00647F8A">
            <w:pPr>
              <w:keepNext/>
              <w:keepLines/>
              <w:jc w:val="right"/>
            </w:pPr>
            <w:proofErr w:type="gramStart"/>
            <w:r>
              <w:t>..</w:t>
            </w:r>
            <w:proofErr w:type="gramEnd"/>
            <w:r w:rsidR="00623B9F">
              <w:t>9</w:t>
            </w:r>
          </w:p>
        </w:tc>
        <w:tc>
          <w:tcPr>
            <w:tcW w:w="3731" w:type="dxa"/>
            <w:shd w:val="clear" w:color="auto" w:fill="auto"/>
          </w:tcPr>
          <w:p w14:paraId="4BB917A6" w14:textId="77777777" w:rsidR="00623B9F" w:rsidRDefault="00623B9F" w:rsidP="00647F8A">
            <w:pPr>
              <w:keepNext/>
              <w:keepLines/>
            </w:pPr>
            <w:r>
              <w:t>Wert aus dem Feld Gesamt-Brutto des Rezeptes</w:t>
            </w:r>
            <w:r w:rsidR="004321B7">
              <w:t xml:space="preserve"> in Eurocent</w:t>
            </w:r>
          </w:p>
        </w:tc>
      </w:tr>
      <w:tr w:rsidR="00623B9F" w14:paraId="76E11CF3" w14:textId="77777777" w:rsidTr="00094CCC">
        <w:tc>
          <w:tcPr>
            <w:tcW w:w="2471" w:type="dxa"/>
            <w:shd w:val="clear" w:color="auto" w:fill="auto"/>
          </w:tcPr>
          <w:p w14:paraId="56CD7CCD" w14:textId="77777777" w:rsidR="00623B9F" w:rsidRDefault="00623B9F" w:rsidP="00647F8A">
            <w:pPr>
              <w:keepNext/>
              <w:keepLines/>
            </w:pPr>
            <w:r>
              <w:t>Zuzahlung</w:t>
            </w:r>
          </w:p>
        </w:tc>
        <w:tc>
          <w:tcPr>
            <w:tcW w:w="1911" w:type="dxa"/>
            <w:shd w:val="clear" w:color="auto" w:fill="auto"/>
          </w:tcPr>
          <w:p w14:paraId="2439B3AB" w14:textId="77777777" w:rsidR="00623B9F" w:rsidRDefault="00623B9F" w:rsidP="00647F8A">
            <w:pPr>
              <w:keepNext/>
              <w:keepLines/>
            </w:pPr>
            <w:r>
              <w:t>numerisch</w:t>
            </w:r>
          </w:p>
        </w:tc>
        <w:tc>
          <w:tcPr>
            <w:tcW w:w="923" w:type="dxa"/>
            <w:shd w:val="clear" w:color="auto" w:fill="auto"/>
          </w:tcPr>
          <w:p w14:paraId="54AE6FE0" w14:textId="77777777" w:rsidR="00623B9F" w:rsidRDefault="00341AA0" w:rsidP="00647F8A">
            <w:pPr>
              <w:keepNext/>
              <w:keepLines/>
              <w:jc w:val="right"/>
            </w:pPr>
            <w:proofErr w:type="gramStart"/>
            <w:r>
              <w:t>..</w:t>
            </w:r>
            <w:proofErr w:type="gramEnd"/>
            <w:r w:rsidR="00174ADE">
              <w:t>7</w:t>
            </w:r>
          </w:p>
        </w:tc>
        <w:tc>
          <w:tcPr>
            <w:tcW w:w="3731" w:type="dxa"/>
            <w:shd w:val="clear" w:color="auto" w:fill="auto"/>
          </w:tcPr>
          <w:p w14:paraId="4306CC87" w14:textId="77777777" w:rsidR="00623B9F" w:rsidRDefault="00623B9F" w:rsidP="00647F8A">
            <w:pPr>
              <w:keepNext/>
              <w:keepLines/>
            </w:pPr>
            <w:r>
              <w:t>Wert aus dem Feld Zuzahlung des Rezeptes</w:t>
            </w:r>
            <w:r w:rsidR="004321B7">
              <w:t xml:space="preserve"> in Eurocent</w:t>
            </w:r>
          </w:p>
        </w:tc>
      </w:tr>
      <w:tr w:rsidR="00623B9F" w14:paraId="2D16A91F" w14:textId="77777777" w:rsidTr="00094CCC">
        <w:tc>
          <w:tcPr>
            <w:tcW w:w="2471" w:type="dxa"/>
            <w:shd w:val="clear" w:color="auto" w:fill="auto"/>
          </w:tcPr>
          <w:p w14:paraId="3520822D" w14:textId="77777777" w:rsidR="00623B9F" w:rsidRDefault="00174ADE" w:rsidP="00647F8A">
            <w:pPr>
              <w:keepNext/>
              <w:keepLines/>
            </w:pPr>
            <w:r>
              <w:t>Abgabedatum</w:t>
            </w:r>
          </w:p>
        </w:tc>
        <w:tc>
          <w:tcPr>
            <w:tcW w:w="1911" w:type="dxa"/>
            <w:shd w:val="clear" w:color="auto" w:fill="auto"/>
          </w:tcPr>
          <w:p w14:paraId="3B2EC167" w14:textId="77777777" w:rsidR="00623B9F" w:rsidRDefault="00623B9F" w:rsidP="00647F8A">
            <w:pPr>
              <w:keepNext/>
              <w:keepLines/>
            </w:pPr>
            <w:r>
              <w:t>numerisch</w:t>
            </w:r>
          </w:p>
        </w:tc>
        <w:tc>
          <w:tcPr>
            <w:tcW w:w="923" w:type="dxa"/>
            <w:shd w:val="clear" w:color="auto" w:fill="auto"/>
          </w:tcPr>
          <w:p w14:paraId="0BBE6A15" w14:textId="77777777" w:rsidR="00623B9F" w:rsidRDefault="00174ADE" w:rsidP="00647F8A">
            <w:pPr>
              <w:keepNext/>
              <w:keepLines/>
              <w:jc w:val="right"/>
            </w:pPr>
            <w:r>
              <w:t>8</w:t>
            </w:r>
          </w:p>
        </w:tc>
        <w:tc>
          <w:tcPr>
            <w:tcW w:w="3731" w:type="dxa"/>
            <w:shd w:val="clear" w:color="auto" w:fill="auto"/>
          </w:tcPr>
          <w:p w14:paraId="22F85D0E" w14:textId="77777777" w:rsidR="00623B9F" w:rsidRDefault="00174ADE" w:rsidP="00647F8A">
            <w:pPr>
              <w:keepNext/>
              <w:keepLines/>
            </w:pPr>
            <w:r>
              <w:t>Abgabedatum im Format JJJJMMTT</w:t>
            </w:r>
          </w:p>
        </w:tc>
      </w:tr>
      <w:tr w:rsidR="00174ADE" w14:paraId="393C61E6" w14:textId="77777777" w:rsidTr="00094CCC">
        <w:tc>
          <w:tcPr>
            <w:tcW w:w="2471" w:type="dxa"/>
            <w:shd w:val="clear" w:color="auto" w:fill="auto"/>
          </w:tcPr>
          <w:p w14:paraId="5962C53B" w14:textId="77777777" w:rsidR="00174ADE" w:rsidRDefault="00174ADE" w:rsidP="00647F8A">
            <w:pPr>
              <w:keepNext/>
              <w:keepLines/>
            </w:pPr>
            <w:r>
              <w:t>Noctu</w:t>
            </w:r>
          </w:p>
        </w:tc>
        <w:tc>
          <w:tcPr>
            <w:tcW w:w="1911" w:type="dxa"/>
            <w:shd w:val="clear" w:color="auto" w:fill="auto"/>
          </w:tcPr>
          <w:p w14:paraId="3D354066" w14:textId="77777777" w:rsidR="00174ADE" w:rsidRDefault="00174ADE" w:rsidP="00647F8A">
            <w:pPr>
              <w:keepNext/>
              <w:keepLines/>
            </w:pPr>
            <w:r>
              <w:t>numerisch</w:t>
            </w:r>
          </w:p>
        </w:tc>
        <w:tc>
          <w:tcPr>
            <w:tcW w:w="923" w:type="dxa"/>
            <w:shd w:val="clear" w:color="auto" w:fill="auto"/>
          </w:tcPr>
          <w:p w14:paraId="3EF46C56" w14:textId="77777777" w:rsidR="00174ADE" w:rsidRDefault="00174ADE" w:rsidP="00647F8A">
            <w:pPr>
              <w:keepNext/>
              <w:keepLines/>
              <w:jc w:val="right"/>
            </w:pPr>
            <w:r>
              <w:t>1</w:t>
            </w:r>
          </w:p>
        </w:tc>
        <w:tc>
          <w:tcPr>
            <w:tcW w:w="3731" w:type="dxa"/>
            <w:shd w:val="clear" w:color="auto" w:fill="auto"/>
          </w:tcPr>
          <w:p w14:paraId="41ECEC92" w14:textId="77777777" w:rsidR="00174ADE" w:rsidRDefault="00174ADE" w:rsidP="00647F8A">
            <w:pPr>
              <w:keepNext/>
              <w:keepLines/>
            </w:pPr>
            <w:r>
              <w:t>Kennzeichen für Noctu (</w:t>
            </w:r>
            <w:r w:rsidR="004321B7">
              <w:t xml:space="preserve">0 = unbekannt, </w:t>
            </w:r>
            <w:r>
              <w:t xml:space="preserve">1 = </w:t>
            </w:r>
            <w:r w:rsidR="004321B7">
              <w:t>ja, 2 = n</w:t>
            </w:r>
            <w:r>
              <w:t>ein)</w:t>
            </w:r>
          </w:p>
        </w:tc>
      </w:tr>
      <w:tr w:rsidR="00174ADE" w14:paraId="7FB81180" w14:textId="77777777" w:rsidTr="00094CCC">
        <w:tc>
          <w:tcPr>
            <w:tcW w:w="2471" w:type="dxa"/>
            <w:shd w:val="clear" w:color="auto" w:fill="auto"/>
          </w:tcPr>
          <w:p w14:paraId="5C848B9F" w14:textId="77777777" w:rsidR="00174ADE" w:rsidRDefault="00174ADE" w:rsidP="00647F8A">
            <w:pPr>
              <w:keepNext/>
              <w:keepLines/>
            </w:pPr>
            <w:r>
              <w:t>Sonderkennzeichen</w:t>
            </w:r>
          </w:p>
        </w:tc>
        <w:tc>
          <w:tcPr>
            <w:tcW w:w="1911" w:type="dxa"/>
            <w:shd w:val="clear" w:color="auto" w:fill="auto"/>
          </w:tcPr>
          <w:p w14:paraId="63ED2F25" w14:textId="77777777" w:rsidR="00174ADE" w:rsidRDefault="00174ADE" w:rsidP="00647F8A">
            <w:pPr>
              <w:keepNext/>
              <w:keepLines/>
            </w:pPr>
            <w:r>
              <w:t>numerisch</w:t>
            </w:r>
          </w:p>
        </w:tc>
        <w:tc>
          <w:tcPr>
            <w:tcW w:w="923" w:type="dxa"/>
            <w:shd w:val="clear" w:color="auto" w:fill="auto"/>
          </w:tcPr>
          <w:p w14:paraId="1D369D39" w14:textId="77777777" w:rsidR="00174ADE" w:rsidRDefault="00E10FB1" w:rsidP="00647F8A">
            <w:pPr>
              <w:keepNext/>
              <w:keepLines/>
              <w:jc w:val="right"/>
            </w:pPr>
            <w:r>
              <w:t>8</w:t>
            </w:r>
          </w:p>
        </w:tc>
        <w:tc>
          <w:tcPr>
            <w:tcW w:w="3731" w:type="dxa"/>
            <w:shd w:val="clear" w:color="auto" w:fill="auto"/>
          </w:tcPr>
          <w:p w14:paraId="533A5412" w14:textId="77777777" w:rsidR="00174ADE" w:rsidRDefault="00174ADE" w:rsidP="00647F8A">
            <w:pPr>
              <w:keepNext/>
              <w:keepLines/>
            </w:pPr>
            <w:r>
              <w:t xml:space="preserve">Sonderkennzeichen aus der ersten Taxzeile des Rezeptes </w:t>
            </w:r>
          </w:p>
        </w:tc>
      </w:tr>
      <w:tr w:rsidR="00F41DAA" w14:paraId="4B02969B" w14:textId="77777777" w:rsidTr="00094CCC">
        <w:tc>
          <w:tcPr>
            <w:tcW w:w="2471" w:type="dxa"/>
            <w:shd w:val="clear" w:color="auto" w:fill="auto"/>
          </w:tcPr>
          <w:p w14:paraId="538448F8" w14:textId="77777777" w:rsidR="00F41DAA" w:rsidRDefault="00F41DAA" w:rsidP="00647F8A">
            <w:pPr>
              <w:keepNext/>
              <w:keepLines/>
            </w:pPr>
            <w:r>
              <w:t>Taxe für Sonderkennzeichen</w:t>
            </w:r>
          </w:p>
        </w:tc>
        <w:tc>
          <w:tcPr>
            <w:tcW w:w="1911" w:type="dxa"/>
            <w:shd w:val="clear" w:color="auto" w:fill="auto"/>
          </w:tcPr>
          <w:p w14:paraId="14F03A79" w14:textId="77777777" w:rsidR="00F41DAA" w:rsidRDefault="00F41DAA" w:rsidP="00647F8A">
            <w:pPr>
              <w:keepNext/>
              <w:keepLines/>
            </w:pPr>
            <w:r>
              <w:t>numerisch</w:t>
            </w:r>
          </w:p>
        </w:tc>
        <w:tc>
          <w:tcPr>
            <w:tcW w:w="923" w:type="dxa"/>
            <w:shd w:val="clear" w:color="auto" w:fill="auto"/>
          </w:tcPr>
          <w:p w14:paraId="5EFFE868" w14:textId="77777777" w:rsidR="00F41DAA" w:rsidRDefault="00341AA0" w:rsidP="00647F8A">
            <w:pPr>
              <w:keepNext/>
              <w:keepLines/>
              <w:jc w:val="right"/>
            </w:pPr>
            <w:proofErr w:type="gramStart"/>
            <w:r>
              <w:t>..</w:t>
            </w:r>
            <w:proofErr w:type="gramEnd"/>
            <w:r w:rsidR="00F41DAA">
              <w:t>9</w:t>
            </w:r>
          </w:p>
        </w:tc>
        <w:tc>
          <w:tcPr>
            <w:tcW w:w="3731" w:type="dxa"/>
            <w:shd w:val="clear" w:color="auto" w:fill="auto"/>
          </w:tcPr>
          <w:p w14:paraId="1A83BD51" w14:textId="77777777" w:rsidR="00F41DAA" w:rsidRDefault="00F41DAA" w:rsidP="00647F8A">
            <w:pPr>
              <w:keepNext/>
              <w:keepLines/>
            </w:pPr>
            <w:r>
              <w:t xml:space="preserve">Taxe aus der ersten </w:t>
            </w:r>
            <w:proofErr w:type="spellStart"/>
            <w:r>
              <w:t>Taxzeile</w:t>
            </w:r>
            <w:proofErr w:type="spellEnd"/>
            <w:r>
              <w:t xml:space="preserve"> des Rezeptes</w:t>
            </w:r>
            <w:r w:rsidR="00AE6697">
              <w:t xml:space="preserve"> in Eurocent</w:t>
            </w:r>
          </w:p>
        </w:tc>
      </w:tr>
      <w:tr w:rsidR="007D0F3C" w:rsidRPr="00647F8A" w14:paraId="3B8FA49B" w14:textId="77777777" w:rsidTr="00094CCC">
        <w:tc>
          <w:tcPr>
            <w:tcW w:w="2471" w:type="dxa"/>
            <w:shd w:val="clear" w:color="auto" w:fill="auto"/>
          </w:tcPr>
          <w:p w14:paraId="3D588B68" w14:textId="77777777" w:rsidR="00BC4212" w:rsidRPr="00647F8A" w:rsidRDefault="00BC4212" w:rsidP="00647F8A">
            <w:pPr>
              <w:keepNext/>
              <w:keepLines/>
              <w:rPr>
                <w:rFonts w:cs="Arial"/>
                <w:szCs w:val="24"/>
              </w:rPr>
            </w:pPr>
            <w:r w:rsidRPr="00647F8A">
              <w:rPr>
                <w:rFonts w:cs="Arial"/>
                <w:szCs w:val="24"/>
              </w:rPr>
              <w:t>Zeitstempel</w:t>
            </w:r>
          </w:p>
        </w:tc>
        <w:tc>
          <w:tcPr>
            <w:tcW w:w="1911" w:type="dxa"/>
            <w:shd w:val="clear" w:color="auto" w:fill="auto"/>
          </w:tcPr>
          <w:p w14:paraId="08E8D91F" w14:textId="77777777" w:rsidR="00B957CC" w:rsidRPr="00647F8A" w:rsidRDefault="00BC4212" w:rsidP="00647F8A">
            <w:pPr>
              <w:keepNext/>
              <w:keepLines/>
              <w:rPr>
                <w:rFonts w:cs="Arial"/>
                <w:szCs w:val="24"/>
              </w:rPr>
            </w:pPr>
            <w:r w:rsidRPr="00647F8A">
              <w:rPr>
                <w:rFonts w:cs="Arial"/>
                <w:szCs w:val="24"/>
              </w:rPr>
              <w:t>alphanumerisch</w:t>
            </w:r>
          </w:p>
          <w:p w14:paraId="67DE208C" w14:textId="77777777" w:rsidR="00BC4212" w:rsidRPr="00647F8A" w:rsidRDefault="00B957CC" w:rsidP="00647F8A">
            <w:pPr>
              <w:tabs>
                <w:tab w:val="left" w:pos="1440"/>
              </w:tabs>
              <w:rPr>
                <w:rFonts w:cs="Arial"/>
                <w:szCs w:val="24"/>
              </w:rPr>
            </w:pPr>
            <w:r w:rsidRPr="00647F8A">
              <w:rPr>
                <w:rFonts w:cs="Arial"/>
                <w:szCs w:val="24"/>
              </w:rPr>
              <w:tab/>
            </w:r>
          </w:p>
        </w:tc>
        <w:tc>
          <w:tcPr>
            <w:tcW w:w="923" w:type="dxa"/>
            <w:shd w:val="clear" w:color="auto" w:fill="auto"/>
          </w:tcPr>
          <w:p w14:paraId="4F939418" w14:textId="77777777" w:rsidR="00BC4212" w:rsidRPr="00647F8A" w:rsidRDefault="00BC4212" w:rsidP="00647F8A">
            <w:pPr>
              <w:keepNext/>
              <w:keepLines/>
              <w:jc w:val="right"/>
              <w:rPr>
                <w:rFonts w:cs="Arial"/>
                <w:szCs w:val="24"/>
              </w:rPr>
            </w:pPr>
            <w:r w:rsidRPr="00647F8A">
              <w:rPr>
                <w:rFonts w:cs="Arial"/>
                <w:szCs w:val="24"/>
              </w:rPr>
              <w:t>19</w:t>
            </w:r>
          </w:p>
        </w:tc>
        <w:tc>
          <w:tcPr>
            <w:tcW w:w="3731" w:type="dxa"/>
            <w:shd w:val="clear" w:color="auto" w:fill="auto"/>
          </w:tcPr>
          <w:p w14:paraId="6BA53282" w14:textId="77777777" w:rsidR="00BC4212" w:rsidRPr="00647F8A" w:rsidRDefault="007D0F3C" w:rsidP="00647F8A">
            <w:pPr>
              <w:keepNext/>
              <w:keepLines/>
              <w:rPr>
                <w:rFonts w:cs="Arial"/>
                <w:color w:val="000000"/>
                <w:szCs w:val="24"/>
              </w:rPr>
            </w:pPr>
            <w:r w:rsidRPr="00647F8A">
              <w:rPr>
                <w:rFonts w:cs="Arial"/>
                <w:color w:val="000000"/>
                <w:szCs w:val="24"/>
              </w:rPr>
              <w:t xml:space="preserve">Zeitstempel in Millisekunden im Format </w:t>
            </w:r>
            <w:proofErr w:type="spellStart"/>
            <w:proofErr w:type="gramStart"/>
            <w:r w:rsidR="00FA578C" w:rsidRPr="00647F8A">
              <w:rPr>
                <w:rFonts w:cs="Arial"/>
                <w:color w:val="000000"/>
                <w:szCs w:val="24"/>
              </w:rPr>
              <w:t>JJJJMMDD:HHMMSS</w:t>
            </w:r>
            <w:proofErr w:type="gramEnd"/>
            <w:r w:rsidR="00FA578C" w:rsidRPr="00647F8A">
              <w:rPr>
                <w:rFonts w:cs="Arial"/>
                <w:color w:val="000000"/>
                <w:szCs w:val="24"/>
              </w:rPr>
              <w:t>:mmm</w:t>
            </w:r>
            <w:proofErr w:type="spellEnd"/>
          </w:p>
        </w:tc>
      </w:tr>
      <w:tr w:rsidR="00050BC0" w14:paraId="4136E3BE" w14:textId="77777777" w:rsidTr="00094CCC">
        <w:tc>
          <w:tcPr>
            <w:tcW w:w="2471" w:type="dxa"/>
            <w:shd w:val="clear" w:color="auto" w:fill="auto"/>
          </w:tcPr>
          <w:p w14:paraId="10AAA00F" w14:textId="77777777" w:rsidR="00050BC0" w:rsidRDefault="00F41DAA" w:rsidP="00647F8A">
            <w:pPr>
              <w:keepNext/>
              <w:keepLines/>
            </w:pPr>
            <w:r>
              <w:lastRenderedPageBreak/>
              <w:t>Hashcode</w:t>
            </w:r>
          </w:p>
        </w:tc>
        <w:tc>
          <w:tcPr>
            <w:tcW w:w="1911" w:type="dxa"/>
            <w:shd w:val="clear" w:color="auto" w:fill="auto"/>
          </w:tcPr>
          <w:p w14:paraId="7CCB1971" w14:textId="77777777" w:rsidR="00050BC0" w:rsidRDefault="00050BC0" w:rsidP="00647F8A">
            <w:pPr>
              <w:keepNext/>
              <w:keepLines/>
            </w:pPr>
            <w:r>
              <w:t>numerisch</w:t>
            </w:r>
          </w:p>
        </w:tc>
        <w:tc>
          <w:tcPr>
            <w:tcW w:w="923" w:type="dxa"/>
            <w:shd w:val="clear" w:color="auto" w:fill="auto"/>
          </w:tcPr>
          <w:p w14:paraId="169BF485" w14:textId="77777777" w:rsidR="00050BC0" w:rsidRDefault="00F41DAA" w:rsidP="00647F8A">
            <w:pPr>
              <w:keepNext/>
              <w:keepLines/>
              <w:jc w:val="right"/>
            </w:pPr>
            <w:r>
              <w:t>40</w:t>
            </w:r>
          </w:p>
        </w:tc>
        <w:tc>
          <w:tcPr>
            <w:tcW w:w="3731" w:type="dxa"/>
            <w:shd w:val="clear" w:color="auto" w:fill="auto"/>
          </w:tcPr>
          <w:p w14:paraId="78005E84" w14:textId="77777777" w:rsidR="00050BC0" w:rsidRDefault="00F41DAA" w:rsidP="00647F8A">
            <w:pPr>
              <w:keepNext/>
              <w:keepLines/>
            </w:pPr>
            <w:r>
              <w:t>Hashcode über die Daten analog Technische Anlage 1 zum Rahmenvertrag §300</w:t>
            </w:r>
            <w:r w:rsidR="004321B7">
              <w:t xml:space="preserve"> SGB V</w:t>
            </w:r>
          </w:p>
        </w:tc>
      </w:tr>
    </w:tbl>
    <w:p w14:paraId="71CBB82D" w14:textId="77777777" w:rsidR="000A4150" w:rsidRDefault="000A4150" w:rsidP="00050BC0"/>
    <w:p w14:paraId="2F65937B" w14:textId="77777777" w:rsidR="008972C7" w:rsidRDefault="008972C7" w:rsidP="008972C7">
      <w:r>
        <w:t xml:space="preserve">Für jede Charge gemäß der Hilfstaxe </w:t>
      </w:r>
      <w:r w:rsidR="003F66BA">
        <w:t xml:space="preserve">(Herstellungsvorgang) </w:t>
      </w:r>
      <w:r>
        <w:t xml:space="preserve">werden </w:t>
      </w:r>
      <w:r w:rsidR="005F49C3">
        <w:t>die folgenden 5</w:t>
      </w:r>
      <w:r>
        <w:t xml:space="preserve"> Felder an den Datensatz angehängt: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3"/>
        <w:gridCol w:w="1377"/>
        <w:gridCol w:w="923"/>
        <w:gridCol w:w="4593"/>
      </w:tblGrid>
      <w:tr w:rsidR="008972C7" w:rsidRPr="00647F8A" w14:paraId="6EB1B8FB" w14:textId="77777777" w:rsidTr="00647F8A">
        <w:tc>
          <w:tcPr>
            <w:tcW w:w="2143" w:type="dxa"/>
            <w:shd w:val="clear" w:color="auto" w:fill="auto"/>
          </w:tcPr>
          <w:p w14:paraId="66D79658" w14:textId="77777777" w:rsidR="008972C7" w:rsidRPr="00647F8A" w:rsidRDefault="008972C7" w:rsidP="00647F8A">
            <w:pPr>
              <w:keepNext/>
              <w:keepLines/>
              <w:rPr>
                <w:b/>
              </w:rPr>
            </w:pPr>
            <w:r w:rsidRPr="00647F8A">
              <w:rPr>
                <w:b/>
              </w:rPr>
              <w:lastRenderedPageBreak/>
              <w:t>Feldname</w:t>
            </w:r>
          </w:p>
        </w:tc>
        <w:tc>
          <w:tcPr>
            <w:tcW w:w="1377" w:type="dxa"/>
            <w:shd w:val="clear" w:color="auto" w:fill="auto"/>
          </w:tcPr>
          <w:p w14:paraId="77AFA4CD" w14:textId="77777777" w:rsidR="008972C7" w:rsidRPr="00647F8A" w:rsidRDefault="008972C7" w:rsidP="00647F8A">
            <w:pPr>
              <w:keepNext/>
              <w:keepLines/>
              <w:rPr>
                <w:b/>
              </w:rPr>
            </w:pPr>
            <w:r w:rsidRPr="00647F8A">
              <w:rPr>
                <w:b/>
              </w:rPr>
              <w:t>Datentyp</w:t>
            </w:r>
          </w:p>
        </w:tc>
        <w:tc>
          <w:tcPr>
            <w:tcW w:w="923" w:type="dxa"/>
            <w:shd w:val="clear" w:color="auto" w:fill="auto"/>
          </w:tcPr>
          <w:p w14:paraId="28524FD3" w14:textId="77777777" w:rsidR="008972C7" w:rsidRPr="00647F8A" w:rsidRDefault="008972C7" w:rsidP="00647F8A">
            <w:pPr>
              <w:keepNext/>
              <w:keepLines/>
              <w:rPr>
                <w:b/>
              </w:rPr>
            </w:pPr>
            <w:r w:rsidRPr="00647F8A">
              <w:rPr>
                <w:b/>
              </w:rPr>
              <w:t>Länge</w:t>
            </w:r>
          </w:p>
        </w:tc>
        <w:tc>
          <w:tcPr>
            <w:tcW w:w="4593" w:type="dxa"/>
            <w:shd w:val="clear" w:color="auto" w:fill="auto"/>
          </w:tcPr>
          <w:p w14:paraId="78CD1529" w14:textId="77777777" w:rsidR="008972C7" w:rsidRPr="00647F8A" w:rsidRDefault="008972C7" w:rsidP="00647F8A">
            <w:pPr>
              <w:keepNext/>
              <w:keepLines/>
              <w:rPr>
                <w:b/>
              </w:rPr>
            </w:pPr>
            <w:r w:rsidRPr="00647F8A">
              <w:rPr>
                <w:b/>
              </w:rPr>
              <w:t>Bemerkung</w:t>
            </w:r>
          </w:p>
        </w:tc>
      </w:tr>
      <w:tr w:rsidR="008972C7" w14:paraId="68CD49B9" w14:textId="77777777" w:rsidTr="00647F8A">
        <w:tc>
          <w:tcPr>
            <w:tcW w:w="2143" w:type="dxa"/>
            <w:shd w:val="clear" w:color="auto" w:fill="auto"/>
          </w:tcPr>
          <w:p w14:paraId="33127563" w14:textId="77777777" w:rsidR="008972C7" w:rsidRDefault="008972C7" w:rsidP="00647F8A">
            <w:pPr>
              <w:keepNext/>
              <w:keepLines/>
            </w:pPr>
            <w:r>
              <w:t>Chargennummer</w:t>
            </w:r>
          </w:p>
        </w:tc>
        <w:tc>
          <w:tcPr>
            <w:tcW w:w="1377" w:type="dxa"/>
            <w:shd w:val="clear" w:color="auto" w:fill="auto"/>
          </w:tcPr>
          <w:p w14:paraId="662E28B6" w14:textId="77777777" w:rsidR="008972C7" w:rsidRDefault="008972C7" w:rsidP="00647F8A">
            <w:pPr>
              <w:keepNext/>
              <w:keepLines/>
            </w:pPr>
            <w:r>
              <w:t>numerisch</w:t>
            </w:r>
          </w:p>
        </w:tc>
        <w:tc>
          <w:tcPr>
            <w:tcW w:w="923" w:type="dxa"/>
            <w:shd w:val="clear" w:color="auto" w:fill="auto"/>
          </w:tcPr>
          <w:p w14:paraId="13DCAE7A" w14:textId="77777777" w:rsidR="008972C7" w:rsidRDefault="00341AA0" w:rsidP="00647F8A">
            <w:pPr>
              <w:keepNext/>
              <w:keepLines/>
              <w:jc w:val="right"/>
            </w:pPr>
            <w:proofErr w:type="gramStart"/>
            <w:r>
              <w:t>..</w:t>
            </w:r>
            <w:proofErr w:type="gramEnd"/>
            <w:r w:rsidR="008972C7">
              <w:t>2</w:t>
            </w:r>
          </w:p>
        </w:tc>
        <w:tc>
          <w:tcPr>
            <w:tcW w:w="4593" w:type="dxa"/>
            <w:shd w:val="clear" w:color="auto" w:fill="auto"/>
          </w:tcPr>
          <w:p w14:paraId="141E486D" w14:textId="77777777" w:rsidR="008972C7" w:rsidRDefault="008972C7" w:rsidP="00647F8A">
            <w:pPr>
              <w:keepNext/>
              <w:keepLines/>
            </w:pPr>
            <w:r>
              <w:t>Fortlaufende Nummerierung der Charge innerhalb der Rezeptur</w:t>
            </w:r>
          </w:p>
        </w:tc>
      </w:tr>
      <w:tr w:rsidR="008972C7" w14:paraId="76388D7C" w14:textId="77777777" w:rsidTr="00647F8A">
        <w:tc>
          <w:tcPr>
            <w:tcW w:w="2143" w:type="dxa"/>
            <w:shd w:val="clear" w:color="auto" w:fill="auto"/>
          </w:tcPr>
          <w:p w14:paraId="26922D07" w14:textId="77777777" w:rsidR="008972C7" w:rsidRDefault="00E91617" w:rsidP="00647F8A">
            <w:pPr>
              <w:keepNext/>
              <w:keepLines/>
            </w:pPr>
            <w:r>
              <w:t>Schlüssel</w:t>
            </w:r>
            <w:r w:rsidR="003F66BA">
              <w:t xml:space="preserve"> des Herstellenden</w:t>
            </w:r>
          </w:p>
        </w:tc>
        <w:tc>
          <w:tcPr>
            <w:tcW w:w="1377" w:type="dxa"/>
            <w:shd w:val="clear" w:color="auto" w:fill="auto"/>
          </w:tcPr>
          <w:p w14:paraId="50D631D2" w14:textId="77777777" w:rsidR="008972C7" w:rsidRDefault="008972C7" w:rsidP="00647F8A">
            <w:pPr>
              <w:keepNext/>
              <w:keepLines/>
            </w:pPr>
            <w:r>
              <w:t>numerisch</w:t>
            </w:r>
          </w:p>
        </w:tc>
        <w:tc>
          <w:tcPr>
            <w:tcW w:w="923" w:type="dxa"/>
            <w:shd w:val="clear" w:color="auto" w:fill="auto"/>
          </w:tcPr>
          <w:p w14:paraId="44421BAE" w14:textId="77777777" w:rsidR="008972C7" w:rsidRDefault="003F66BA" w:rsidP="00647F8A">
            <w:pPr>
              <w:keepNext/>
              <w:keepLines/>
              <w:jc w:val="right"/>
            </w:pPr>
            <w:r>
              <w:t>1</w:t>
            </w:r>
          </w:p>
        </w:tc>
        <w:tc>
          <w:tcPr>
            <w:tcW w:w="4593" w:type="dxa"/>
            <w:shd w:val="clear" w:color="auto" w:fill="auto"/>
          </w:tcPr>
          <w:p w14:paraId="372CCC9C" w14:textId="77777777" w:rsidR="008972C7" w:rsidRDefault="00B20CB8" w:rsidP="00647F8A">
            <w:pPr>
              <w:keepNext/>
              <w:keepLines/>
            </w:pPr>
            <w:r>
              <w:t>Angabe zum Inhalt des Feldes „IK / Nummer des Herstellenden“</w:t>
            </w:r>
            <w:r w:rsidR="00D54BB9">
              <w:t xml:space="preserve"> gemäß TA3, Schlüssel 8.2.27</w:t>
            </w:r>
            <w:r w:rsidR="00B502DF">
              <w:t>, mit derzeit folgenden Werten</w:t>
            </w:r>
            <w:r>
              <w:t>:</w:t>
            </w:r>
          </w:p>
          <w:p w14:paraId="4CB253D0" w14:textId="77777777" w:rsidR="00B502DF" w:rsidRPr="00B502DF" w:rsidRDefault="00B20CB8" w:rsidP="00B502DF">
            <w:pPr>
              <w:autoSpaceDE w:val="0"/>
              <w:autoSpaceDN w:val="0"/>
              <w:adjustRightInd w:val="0"/>
              <w:spacing w:line="240" w:lineRule="auto"/>
            </w:pPr>
            <w:r>
              <w:t xml:space="preserve">1 = </w:t>
            </w:r>
            <w:r w:rsidR="00B502DF" w:rsidRPr="00B502DF">
              <w:t>Kennzeichen des Herstellenden nach</w:t>
            </w:r>
          </w:p>
          <w:p w14:paraId="704635EA" w14:textId="77777777" w:rsidR="00B502DF" w:rsidRPr="00B502DF" w:rsidRDefault="00B502DF" w:rsidP="00B502DF">
            <w:pPr>
              <w:autoSpaceDE w:val="0"/>
              <w:autoSpaceDN w:val="0"/>
              <w:adjustRightInd w:val="0"/>
              <w:spacing w:line="240" w:lineRule="auto"/>
            </w:pPr>
            <w:r w:rsidRPr="00B502DF">
              <w:t>DAV-Vergabe / Abrechnende</w:t>
            </w:r>
          </w:p>
          <w:p w14:paraId="508F4CAA" w14:textId="77777777" w:rsidR="00B502DF" w:rsidRPr="00B502DF" w:rsidRDefault="00B502DF" w:rsidP="00B502DF">
            <w:pPr>
              <w:autoSpaceDE w:val="0"/>
              <w:autoSpaceDN w:val="0"/>
              <w:adjustRightInd w:val="0"/>
              <w:spacing w:line="240" w:lineRule="auto"/>
            </w:pPr>
            <w:r w:rsidRPr="00B502DF">
              <w:t>Apotheke ist auch Hersteller der</w:t>
            </w:r>
          </w:p>
          <w:p w14:paraId="247CFCF0" w14:textId="77777777" w:rsidR="00B20CB8" w:rsidRDefault="00B502DF" w:rsidP="00B502DF">
            <w:pPr>
              <w:keepNext/>
              <w:keepLines/>
            </w:pPr>
            <w:r w:rsidRPr="00B502DF">
              <w:t>Charge</w:t>
            </w:r>
          </w:p>
          <w:p w14:paraId="6A003B3B" w14:textId="77777777" w:rsidR="00B502DF" w:rsidRPr="00B502DF" w:rsidRDefault="00B20CB8" w:rsidP="00B502DF">
            <w:pPr>
              <w:autoSpaceDE w:val="0"/>
              <w:autoSpaceDN w:val="0"/>
              <w:adjustRightInd w:val="0"/>
              <w:spacing w:line="240" w:lineRule="auto"/>
            </w:pPr>
            <w:r>
              <w:t xml:space="preserve">2 = </w:t>
            </w:r>
            <w:r w:rsidR="00B502DF" w:rsidRPr="00B502DF">
              <w:t>Kennzeichen des Herstellenden nach</w:t>
            </w:r>
          </w:p>
          <w:p w14:paraId="25ED418B" w14:textId="77777777" w:rsidR="00B502DF" w:rsidRPr="00B502DF" w:rsidRDefault="00B502DF" w:rsidP="00B502DF">
            <w:pPr>
              <w:autoSpaceDE w:val="0"/>
              <w:autoSpaceDN w:val="0"/>
              <w:adjustRightInd w:val="0"/>
              <w:spacing w:line="240" w:lineRule="auto"/>
            </w:pPr>
            <w:r w:rsidRPr="00B502DF">
              <w:t>DAV-Vergabe / Abrechnende</w:t>
            </w:r>
          </w:p>
          <w:p w14:paraId="19F835AF" w14:textId="77777777" w:rsidR="00B502DF" w:rsidRPr="00B502DF" w:rsidRDefault="00B502DF" w:rsidP="00B502DF">
            <w:pPr>
              <w:autoSpaceDE w:val="0"/>
              <w:autoSpaceDN w:val="0"/>
              <w:adjustRightInd w:val="0"/>
              <w:spacing w:line="240" w:lineRule="auto"/>
            </w:pPr>
            <w:r w:rsidRPr="00B502DF">
              <w:t>Apotheke ist nicht Hersteller der</w:t>
            </w:r>
          </w:p>
          <w:p w14:paraId="6230394A" w14:textId="77777777" w:rsidR="00B20CB8" w:rsidRPr="00B502DF" w:rsidRDefault="00B502DF" w:rsidP="00B502DF">
            <w:pPr>
              <w:autoSpaceDE w:val="0"/>
              <w:autoSpaceDN w:val="0"/>
              <w:adjustRightInd w:val="0"/>
              <w:spacing w:line="240" w:lineRule="auto"/>
            </w:pPr>
            <w:r w:rsidRPr="00B502DF">
              <w:t>Charge</w:t>
            </w:r>
          </w:p>
          <w:p w14:paraId="6F12A6FE" w14:textId="77777777" w:rsidR="00B502DF" w:rsidRPr="00B502DF" w:rsidRDefault="00B502DF" w:rsidP="00B502DF">
            <w:pPr>
              <w:autoSpaceDE w:val="0"/>
              <w:autoSpaceDN w:val="0"/>
              <w:adjustRightInd w:val="0"/>
              <w:spacing w:line="240" w:lineRule="auto"/>
            </w:pPr>
            <w:r w:rsidRPr="00B502DF">
              <w:t>3 = Institutskennzeichen des Herstellenden</w:t>
            </w:r>
          </w:p>
          <w:p w14:paraId="399D59AE" w14:textId="77777777" w:rsidR="00B502DF" w:rsidRPr="00B502DF" w:rsidRDefault="00B502DF" w:rsidP="00B502DF">
            <w:pPr>
              <w:autoSpaceDE w:val="0"/>
              <w:autoSpaceDN w:val="0"/>
              <w:adjustRightInd w:val="0"/>
              <w:spacing w:line="240" w:lineRule="auto"/>
            </w:pPr>
            <w:r w:rsidRPr="00B502DF">
              <w:t>/ Abrechnende Apotheke ist auch</w:t>
            </w:r>
          </w:p>
          <w:p w14:paraId="64864858" w14:textId="77777777" w:rsidR="00B502DF" w:rsidRPr="00B502DF" w:rsidRDefault="00B502DF" w:rsidP="00B502DF">
            <w:pPr>
              <w:autoSpaceDE w:val="0"/>
              <w:autoSpaceDN w:val="0"/>
              <w:adjustRightInd w:val="0"/>
              <w:spacing w:line="240" w:lineRule="auto"/>
            </w:pPr>
            <w:r w:rsidRPr="00B502DF">
              <w:t>Hersteller der Charge; nur wenn kein</w:t>
            </w:r>
          </w:p>
          <w:p w14:paraId="0E923389" w14:textId="77777777" w:rsidR="00B502DF" w:rsidRPr="00B502DF" w:rsidRDefault="00B502DF" w:rsidP="00B502DF">
            <w:pPr>
              <w:autoSpaceDE w:val="0"/>
              <w:autoSpaceDN w:val="0"/>
              <w:adjustRightInd w:val="0"/>
              <w:spacing w:line="240" w:lineRule="auto"/>
            </w:pPr>
            <w:r w:rsidRPr="00B502DF">
              <w:t>Kennzeichen des Herstellenden vom</w:t>
            </w:r>
          </w:p>
          <w:p w14:paraId="19CFC0E6" w14:textId="77777777" w:rsidR="00B502DF" w:rsidRPr="00B502DF" w:rsidRDefault="00B502DF" w:rsidP="00B502DF">
            <w:pPr>
              <w:autoSpaceDE w:val="0"/>
              <w:autoSpaceDN w:val="0"/>
              <w:adjustRightInd w:val="0"/>
              <w:spacing w:line="240" w:lineRule="auto"/>
            </w:pPr>
            <w:r w:rsidRPr="00B502DF">
              <w:t>DAV vorhanden</w:t>
            </w:r>
          </w:p>
          <w:p w14:paraId="5227FEE3" w14:textId="77777777" w:rsidR="00B502DF" w:rsidRPr="00B502DF" w:rsidRDefault="00B502DF" w:rsidP="00B502DF">
            <w:pPr>
              <w:autoSpaceDE w:val="0"/>
              <w:autoSpaceDN w:val="0"/>
              <w:adjustRightInd w:val="0"/>
              <w:spacing w:line="240" w:lineRule="auto"/>
            </w:pPr>
            <w:r w:rsidRPr="00B502DF">
              <w:t>4 = Institutskennzeichen des Herstellenden</w:t>
            </w:r>
          </w:p>
          <w:p w14:paraId="636A214E" w14:textId="77777777" w:rsidR="00B502DF" w:rsidRPr="00B502DF" w:rsidRDefault="00B502DF" w:rsidP="00B502DF">
            <w:pPr>
              <w:autoSpaceDE w:val="0"/>
              <w:autoSpaceDN w:val="0"/>
              <w:adjustRightInd w:val="0"/>
              <w:spacing w:line="240" w:lineRule="auto"/>
            </w:pPr>
            <w:r w:rsidRPr="00B502DF">
              <w:t>/ Abrechnende Apotheke ist nicht</w:t>
            </w:r>
          </w:p>
          <w:p w14:paraId="798C9B2D" w14:textId="77777777" w:rsidR="00B502DF" w:rsidRPr="00B502DF" w:rsidRDefault="00B502DF" w:rsidP="00B502DF">
            <w:pPr>
              <w:autoSpaceDE w:val="0"/>
              <w:autoSpaceDN w:val="0"/>
              <w:adjustRightInd w:val="0"/>
              <w:spacing w:line="240" w:lineRule="auto"/>
            </w:pPr>
            <w:r w:rsidRPr="00B502DF">
              <w:t>Hersteller der Charge; nur wenn kein</w:t>
            </w:r>
          </w:p>
          <w:p w14:paraId="222A187E" w14:textId="77777777" w:rsidR="00B502DF" w:rsidRPr="00B502DF" w:rsidRDefault="00B502DF" w:rsidP="00B502DF">
            <w:pPr>
              <w:autoSpaceDE w:val="0"/>
              <w:autoSpaceDN w:val="0"/>
              <w:adjustRightInd w:val="0"/>
              <w:spacing w:line="240" w:lineRule="auto"/>
            </w:pPr>
            <w:r w:rsidRPr="00B502DF">
              <w:t>Kennzeichen des Herstellenden vom</w:t>
            </w:r>
          </w:p>
          <w:p w14:paraId="43FA5917" w14:textId="77777777" w:rsidR="00B502DF" w:rsidRDefault="00B502DF" w:rsidP="00B502DF">
            <w:pPr>
              <w:autoSpaceDE w:val="0"/>
              <w:autoSpaceDN w:val="0"/>
              <w:adjustRightInd w:val="0"/>
              <w:spacing w:line="240" w:lineRule="auto"/>
            </w:pPr>
            <w:r w:rsidRPr="00B502DF">
              <w:t>DAV vorhanden</w:t>
            </w:r>
          </w:p>
        </w:tc>
      </w:tr>
      <w:tr w:rsidR="008972C7" w14:paraId="38ACC5DD" w14:textId="77777777" w:rsidTr="00647F8A">
        <w:tc>
          <w:tcPr>
            <w:tcW w:w="2143" w:type="dxa"/>
            <w:shd w:val="clear" w:color="auto" w:fill="auto"/>
          </w:tcPr>
          <w:p w14:paraId="7298CED9" w14:textId="77777777" w:rsidR="008972C7" w:rsidRDefault="003F66BA" w:rsidP="00647F8A">
            <w:pPr>
              <w:keepNext/>
              <w:keepLines/>
            </w:pPr>
            <w:r>
              <w:t>IK / Nummer des Herstellenden</w:t>
            </w:r>
          </w:p>
        </w:tc>
        <w:tc>
          <w:tcPr>
            <w:tcW w:w="1377" w:type="dxa"/>
            <w:shd w:val="clear" w:color="auto" w:fill="auto"/>
          </w:tcPr>
          <w:p w14:paraId="6B443DF6" w14:textId="77777777" w:rsidR="008972C7" w:rsidRDefault="008972C7" w:rsidP="00647F8A">
            <w:pPr>
              <w:keepNext/>
              <w:keepLines/>
            </w:pPr>
            <w:r>
              <w:t>numerisch</w:t>
            </w:r>
          </w:p>
        </w:tc>
        <w:tc>
          <w:tcPr>
            <w:tcW w:w="923" w:type="dxa"/>
            <w:shd w:val="clear" w:color="auto" w:fill="auto"/>
          </w:tcPr>
          <w:p w14:paraId="3409EC32" w14:textId="77777777" w:rsidR="008972C7" w:rsidRDefault="003F66BA" w:rsidP="00647F8A">
            <w:pPr>
              <w:keepNext/>
              <w:keepLines/>
              <w:jc w:val="right"/>
            </w:pPr>
            <w:r>
              <w:t>9</w:t>
            </w:r>
          </w:p>
        </w:tc>
        <w:tc>
          <w:tcPr>
            <w:tcW w:w="4593" w:type="dxa"/>
            <w:shd w:val="clear" w:color="auto" w:fill="auto"/>
          </w:tcPr>
          <w:p w14:paraId="7BB70E4E" w14:textId="77777777" w:rsidR="008972C7" w:rsidRDefault="00E91617" w:rsidP="00647F8A">
            <w:pPr>
              <w:keepNext/>
              <w:keepLines/>
            </w:pPr>
            <w:r>
              <w:t xml:space="preserve">IK oder </w:t>
            </w:r>
            <w:r w:rsidRPr="00E91617">
              <w:t xml:space="preserve">Kennzeichen des Herstellenden </w:t>
            </w:r>
            <w:r>
              <w:t>n</w:t>
            </w:r>
            <w:r w:rsidRPr="00E91617">
              <w:t>ach</w:t>
            </w:r>
            <w:r>
              <w:t xml:space="preserve"> </w:t>
            </w:r>
            <w:r w:rsidRPr="00E91617">
              <w:t>DAV-Vergabe</w:t>
            </w:r>
          </w:p>
        </w:tc>
      </w:tr>
      <w:tr w:rsidR="00B957CC" w14:paraId="70C65024" w14:textId="77777777" w:rsidTr="00647F8A">
        <w:tc>
          <w:tcPr>
            <w:tcW w:w="2143" w:type="dxa"/>
            <w:shd w:val="clear" w:color="auto" w:fill="auto"/>
          </w:tcPr>
          <w:p w14:paraId="572F8F1E" w14:textId="77777777" w:rsidR="00B957CC" w:rsidRDefault="00B957CC" w:rsidP="00647F8A">
            <w:pPr>
              <w:keepNext/>
              <w:keepLines/>
            </w:pPr>
            <w:r>
              <w:t>Herstellungs-</w:t>
            </w:r>
            <w:r w:rsidR="00FE75DF">
              <w:t>Zeitpunkt</w:t>
            </w:r>
          </w:p>
        </w:tc>
        <w:tc>
          <w:tcPr>
            <w:tcW w:w="1377" w:type="dxa"/>
            <w:shd w:val="clear" w:color="auto" w:fill="auto"/>
          </w:tcPr>
          <w:p w14:paraId="569257F3" w14:textId="77777777" w:rsidR="00B957CC" w:rsidRPr="00647F8A" w:rsidRDefault="00B957CC" w:rsidP="00647F8A">
            <w:pPr>
              <w:keepNext/>
              <w:keepLines/>
              <w:rPr>
                <w:rFonts w:cs="Arial"/>
                <w:szCs w:val="24"/>
              </w:rPr>
            </w:pPr>
            <w:r w:rsidRPr="00647F8A">
              <w:rPr>
                <w:rFonts w:cs="Arial"/>
                <w:szCs w:val="24"/>
              </w:rPr>
              <w:t>Alpha-numerisch</w:t>
            </w:r>
          </w:p>
          <w:p w14:paraId="4744EE40" w14:textId="77777777" w:rsidR="00B957CC" w:rsidRPr="00647F8A" w:rsidRDefault="00B957CC" w:rsidP="00647F8A">
            <w:pPr>
              <w:tabs>
                <w:tab w:val="left" w:pos="1440"/>
              </w:tabs>
              <w:rPr>
                <w:rFonts w:cs="Arial"/>
                <w:szCs w:val="24"/>
              </w:rPr>
            </w:pPr>
            <w:r w:rsidRPr="00647F8A">
              <w:rPr>
                <w:rFonts w:cs="Arial"/>
                <w:szCs w:val="24"/>
              </w:rPr>
              <w:tab/>
            </w:r>
          </w:p>
        </w:tc>
        <w:tc>
          <w:tcPr>
            <w:tcW w:w="923" w:type="dxa"/>
            <w:shd w:val="clear" w:color="auto" w:fill="auto"/>
          </w:tcPr>
          <w:p w14:paraId="3A74F972" w14:textId="77777777" w:rsidR="00B957CC" w:rsidRPr="00647F8A" w:rsidRDefault="00B957CC" w:rsidP="00647F8A">
            <w:pPr>
              <w:keepNext/>
              <w:keepLines/>
              <w:jc w:val="right"/>
              <w:rPr>
                <w:rFonts w:cs="Arial"/>
                <w:szCs w:val="24"/>
              </w:rPr>
            </w:pPr>
            <w:r w:rsidRPr="00647F8A">
              <w:rPr>
                <w:rFonts w:cs="Arial"/>
                <w:szCs w:val="24"/>
              </w:rPr>
              <w:t>13</w:t>
            </w:r>
          </w:p>
        </w:tc>
        <w:tc>
          <w:tcPr>
            <w:tcW w:w="4593" w:type="dxa"/>
            <w:shd w:val="clear" w:color="auto" w:fill="auto"/>
          </w:tcPr>
          <w:p w14:paraId="34926F58" w14:textId="77777777" w:rsidR="00B957CC" w:rsidRPr="00647F8A" w:rsidRDefault="00B957CC" w:rsidP="00647F8A">
            <w:pPr>
              <w:keepNext/>
              <w:keepLines/>
              <w:rPr>
                <w:rFonts w:cs="Arial"/>
                <w:color w:val="000000"/>
                <w:szCs w:val="24"/>
              </w:rPr>
            </w:pPr>
            <w:r w:rsidRPr="00647F8A">
              <w:rPr>
                <w:rFonts w:cs="Arial"/>
                <w:color w:val="000000"/>
                <w:szCs w:val="24"/>
              </w:rPr>
              <w:t xml:space="preserve">Zeitangabe in Minuten im Format </w:t>
            </w:r>
            <w:proofErr w:type="gramStart"/>
            <w:r w:rsidRPr="00647F8A">
              <w:rPr>
                <w:rFonts w:cs="Arial"/>
                <w:color w:val="000000"/>
                <w:szCs w:val="24"/>
              </w:rPr>
              <w:t>JJJJMMDD:HHMM</w:t>
            </w:r>
            <w:proofErr w:type="gramEnd"/>
          </w:p>
        </w:tc>
      </w:tr>
      <w:tr w:rsidR="002C2987" w14:paraId="501681F4" w14:textId="77777777" w:rsidTr="00647F8A">
        <w:tblPrEx>
          <w:tblLook w:val="04A0" w:firstRow="1" w:lastRow="0" w:firstColumn="1" w:lastColumn="0" w:noHBand="0" w:noVBand="1"/>
        </w:tblPrEx>
        <w:tc>
          <w:tcPr>
            <w:tcW w:w="2143" w:type="dxa"/>
            <w:shd w:val="clear" w:color="auto" w:fill="auto"/>
          </w:tcPr>
          <w:p w14:paraId="02FD78BB" w14:textId="77777777" w:rsidR="002C2987" w:rsidRDefault="002C2987" w:rsidP="00647F8A">
            <w:pPr>
              <w:keepNext/>
              <w:keepLines/>
            </w:pPr>
            <w:r>
              <w:t>Anzahl applikations-fertiger Einheiten</w:t>
            </w:r>
          </w:p>
        </w:tc>
        <w:tc>
          <w:tcPr>
            <w:tcW w:w="1377" w:type="dxa"/>
            <w:shd w:val="clear" w:color="auto" w:fill="auto"/>
          </w:tcPr>
          <w:p w14:paraId="510D56F4" w14:textId="77777777" w:rsidR="002C2987" w:rsidRDefault="002C2987" w:rsidP="00647F8A">
            <w:pPr>
              <w:keepNext/>
              <w:keepLines/>
            </w:pPr>
            <w:r>
              <w:t>numerisch</w:t>
            </w:r>
          </w:p>
        </w:tc>
        <w:tc>
          <w:tcPr>
            <w:tcW w:w="923" w:type="dxa"/>
            <w:shd w:val="clear" w:color="auto" w:fill="auto"/>
          </w:tcPr>
          <w:p w14:paraId="07CDB141" w14:textId="77777777" w:rsidR="002C2987" w:rsidRDefault="00341AA0" w:rsidP="00647F8A">
            <w:pPr>
              <w:keepNext/>
              <w:keepLines/>
              <w:jc w:val="right"/>
            </w:pPr>
            <w:proofErr w:type="gramStart"/>
            <w:r>
              <w:t>..</w:t>
            </w:r>
            <w:proofErr w:type="gramEnd"/>
            <w:r w:rsidR="002C2987">
              <w:t>2</w:t>
            </w:r>
          </w:p>
        </w:tc>
        <w:tc>
          <w:tcPr>
            <w:tcW w:w="4593" w:type="dxa"/>
            <w:shd w:val="clear" w:color="auto" w:fill="auto"/>
          </w:tcPr>
          <w:p w14:paraId="7915B039" w14:textId="77777777" w:rsidR="002C2987" w:rsidRPr="00647F8A" w:rsidRDefault="002C2987" w:rsidP="00647F8A">
            <w:pPr>
              <w:keepNext/>
              <w:keepLines/>
              <w:rPr>
                <w:rFonts w:cs="Arial"/>
                <w:color w:val="000000"/>
                <w:szCs w:val="24"/>
              </w:rPr>
            </w:pPr>
            <w:r w:rsidRPr="00647F8A">
              <w:rPr>
                <w:rFonts w:cs="Arial"/>
                <w:color w:val="000000"/>
                <w:szCs w:val="24"/>
              </w:rPr>
              <w:t>Anzahl der zubereiteten applikationsfertigen Einheiten je Charge</w:t>
            </w:r>
          </w:p>
        </w:tc>
      </w:tr>
    </w:tbl>
    <w:p w14:paraId="0A84423D" w14:textId="77777777" w:rsidR="008972C7" w:rsidRDefault="008972C7" w:rsidP="008972C7"/>
    <w:p w14:paraId="0EEDD469" w14:textId="77777777" w:rsidR="008972C7" w:rsidRDefault="008972C7" w:rsidP="00B957CC">
      <w:pPr>
        <w:keepNext/>
        <w:keepLines/>
      </w:pPr>
      <w:r>
        <w:lastRenderedPageBreak/>
        <w:t xml:space="preserve">Für jede Teilmenge einer Fertigarzneimittelpackung </w:t>
      </w:r>
      <w:r w:rsidR="00AE470B">
        <w:t xml:space="preserve">innerhalb der Charge </w:t>
      </w:r>
      <w:r>
        <w:t xml:space="preserve">werden die folgenden 6 Felder an den Datensatz angehängt: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3"/>
        <w:gridCol w:w="1377"/>
        <w:gridCol w:w="923"/>
        <w:gridCol w:w="4593"/>
      </w:tblGrid>
      <w:tr w:rsidR="008972C7" w:rsidRPr="00647F8A" w14:paraId="2C0C6872" w14:textId="77777777" w:rsidTr="00647F8A">
        <w:tc>
          <w:tcPr>
            <w:tcW w:w="2143" w:type="dxa"/>
            <w:shd w:val="clear" w:color="auto" w:fill="auto"/>
          </w:tcPr>
          <w:p w14:paraId="54FA871A" w14:textId="77777777" w:rsidR="008972C7" w:rsidRPr="00647F8A" w:rsidRDefault="008972C7" w:rsidP="00647F8A">
            <w:pPr>
              <w:keepNext/>
              <w:keepLines/>
              <w:rPr>
                <w:b/>
              </w:rPr>
            </w:pPr>
            <w:r w:rsidRPr="00647F8A">
              <w:rPr>
                <w:b/>
              </w:rPr>
              <w:t>Feldname</w:t>
            </w:r>
          </w:p>
        </w:tc>
        <w:tc>
          <w:tcPr>
            <w:tcW w:w="1377" w:type="dxa"/>
            <w:shd w:val="clear" w:color="auto" w:fill="auto"/>
          </w:tcPr>
          <w:p w14:paraId="2A1DCACF" w14:textId="77777777" w:rsidR="008972C7" w:rsidRPr="00647F8A" w:rsidRDefault="008972C7" w:rsidP="00647F8A">
            <w:pPr>
              <w:keepNext/>
              <w:keepLines/>
              <w:rPr>
                <w:b/>
              </w:rPr>
            </w:pPr>
            <w:r w:rsidRPr="00647F8A">
              <w:rPr>
                <w:b/>
              </w:rPr>
              <w:t>Datentyp</w:t>
            </w:r>
          </w:p>
        </w:tc>
        <w:tc>
          <w:tcPr>
            <w:tcW w:w="923" w:type="dxa"/>
            <w:shd w:val="clear" w:color="auto" w:fill="auto"/>
          </w:tcPr>
          <w:p w14:paraId="53FA4349" w14:textId="77777777" w:rsidR="008972C7" w:rsidRPr="00647F8A" w:rsidRDefault="008972C7" w:rsidP="00647F8A">
            <w:pPr>
              <w:keepNext/>
              <w:keepLines/>
              <w:rPr>
                <w:b/>
              </w:rPr>
            </w:pPr>
            <w:r w:rsidRPr="00647F8A">
              <w:rPr>
                <w:b/>
              </w:rPr>
              <w:t>Länge</w:t>
            </w:r>
          </w:p>
        </w:tc>
        <w:tc>
          <w:tcPr>
            <w:tcW w:w="4593" w:type="dxa"/>
            <w:shd w:val="clear" w:color="auto" w:fill="auto"/>
          </w:tcPr>
          <w:p w14:paraId="42F42A6D" w14:textId="77777777" w:rsidR="008972C7" w:rsidRPr="00647F8A" w:rsidRDefault="008972C7" w:rsidP="00647F8A">
            <w:pPr>
              <w:keepNext/>
              <w:keepLines/>
              <w:rPr>
                <w:b/>
              </w:rPr>
            </w:pPr>
            <w:r w:rsidRPr="00647F8A">
              <w:rPr>
                <w:b/>
              </w:rPr>
              <w:t>Bemerkung</w:t>
            </w:r>
          </w:p>
        </w:tc>
      </w:tr>
      <w:tr w:rsidR="008972C7" w14:paraId="50A646CF" w14:textId="77777777" w:rsidTr="00647F8A">
        <w:tc>
          <w:tcPr>
            <w:tcW w:w="2143" w:type="dxa"/>
            <w:shd w:val="clear" w:color="auto" w:fill="auto"/>
          </w:tcPr>
          <w:p w14:paraId="730FB6E0" w14:textId="77777777" w:rsidR="008972C7" w:rsidRDefault="008972C7" w:rsidP="00647F8A">
            <w:pPr>
              <w:keepNext/>
              <w:keepLines/>
            </w:pPr>
            <w:r>
              <w:t>Rezeptposition</w:t>
            </w:r>
          </w:p>
        </w:tc>
        <w:tc>
          <w:tcPr>
            <w:tcW w:w="1377" w:type="dxa"/>
            <w:shd w:val="clear" w:color="auto" w:fill="auto"/>
          </w:tcPr>
          <w:p w14:paraId="3CE7AAEF" w14:textId="77777777" w:rsidR="008972C7" w:rsidRDefault="008972C7" w:rsidP="00647F8A">
            <w:pPr>
              <w:keepNext/>
              <w:keepLines/>
            </w:pPr>
            <w:r>
              <w:t>numerisch</w:t>
            </w:r>
          </w:p>
        </w:tc>
        <w:tc>
          <w:tcPr>
            <w:tcW w:w="923" w:type="dxa"/>
            <w:shd w:val="clear" w:color="auto" w:fill="auto"/>
          </w:tcPr>
          <w:p w14:paraId="1E955A88" w14:textId="77777777" w:rsidR="008972C7" w:rsidRDefault="00341AA0" w:rsidP="00647F8A">
            <w:pPr>
              <w:keepNext/>
              <w:keepLines/>
              <w:jc w:val="right"/>
            </w:pPr>
            <w:proofErr w:type="gramStart"/>
            <w:r>
              <w:t>..</w:t>
            </w:r>
            <w:proofErr w:type="gramEnd"/>
            <w:r w:rsidR="008972C7">
              <w:t>2</w:t>
            </w:r>
          </w:p>
        </w:tc>
        <w:tc>
          <w:tcPr>
            <w:tcW w:w="4593" w:type="dxa"/>
            <w:shd w:val="clear" w:color="auto" w:fill="auto"/>
          </w:tcPr>
          <w:p w14:paraId="62BEE6BA" w14:textId="77777777" w:rsidR="008972C7" w:rsidRDefault="008972C7" w:rsidP="00647F8A">
            <w:pPr>
              <w:keepNext/>
              <w:keepLines/>
            </w:pPr>
            <w:r>
              <w:t>Fortlaufende Nummerierung der Bestandteile innerhalb der Rezeptur</w:t>
            </w:r>
          </w:p>
        </w:tc>
      </w:tr>
      <w:tr w:rsidR="008972C7" w14:paraId="12E9160A" w14:textId="77777777" w:rsidTr="00647F8A">
        <w:tc>
          <w:tcPr>
            <w:tcW w:w="2143" w:type="dxa"/>
            <w:shd w:val="clear" w:color="auto" w:fill="auto"/>
          </w:tcPr>
          <w:p w14:paraId="15F759DB" w14:textId="77777777" w:rsidR="008972C7" w:rsidRDefault="008972C7" w:rsidP="00647F8A">
            <w:pPr>
              <w:keepNext/>
              <w:keepLines/>
            </w:pPr>
            <w:r>
              <w:t>PZN</w:t>
            </w:r>
          </w:p>
        </w:tc>
        <w:tc>
          <w:tcPr>
            <w:tcW w:w="1377" w:type="dxa"/>
            <w:shd w:val="clear" w:color="auto" w:fill="auto"/>
          </w:tcPr>
          <w:p w14:paraId="4D3ED430" w14:textId="77777777" w:rsidR="008972C7" w:rsidRDefault="008972C7" w:rsidP="00647F8A">
            <w:pPr>
              <w:keepNext/>
              <w:keepLines/>
            </w:pPr>
            <w:r>
              <w:t>numerisch</w:t>
            </w:r>
          </w:p>
        </w:tc>
        <w:tc>
          <w:tcPr>
            <w:tcW w:w="923" w:type="dxa"/>
            <w:shd w:val="clear" w:color="auto" w:fill="auto"/>
          </w:tcPr>
          <w:p w14:paraId="7E5F2706" w14:textId="77777777" w:rsidR="008972C7" w:rsidRDefault="00E10FB1" w:rsidP="00647F8A">
            <w:pPr>
              <w:keepNext/>
              <w:keepLines/>
              <w:jc w:val="right"/>
            </w:pPr>
            <w:r>
              <w:t>8</w:t>
            </w:r>
          </w:p>
        </w:tc>
        <w:tc>
          <w:tcPr>
            <w:tcW w:w="4593" w:type="dxa"/>
            <w:shd w:val="clear" w:color="auto" w:fill="auto"/>
          </w:tcPr>
          <w:p w14:paraId="23691F78" w14:textId="77777777" w:rsidR="008972C7" w:rsidRDefault="008972C7" w:rsidP="00647F8A">
            <w:pPr>
              <w:keepNext/>
              <w:keepLines/>
            </w:pPr>
            <w:r>
              <w:t>PZN der Packung, aus der die Teilmenge entnommen wurde</w:t>
            </w:r>
          </w:p>
        </w:tc>
      </w:tr>
      <w:tr w:rsidR="008972C7" w14:paraId="7223D1F8" w14:textId="77777777" w:rsidTr="00647F8A">
        <w:tc>
          <w:tcPr>
            <w:tcW w:w="2143" w:type="dxa"/>
            <w:shd w:val="clear" w:color="auto" w:fill="auto"/>
          </w:tcPr>
          <w:p w14:paraId="12FF3023" w14:textId="77777777" w:rsidR="008972C7" w:rsidRDefault="008972C7" w:rsidP="00647F8A">
            <w:pPr>
              <w:keepNext/>
              <w:keepLines/>
            </w:pPr>
            <w:r>
              <w:t>Faktor-kennzeichen</w:t>
            </w:r>
          </w:p>
        </w:tc>
        <w:tc>
          <w:tcPr>
            <w:tcW w:w="1377" w:type="dxa"/>
            <w:shd w:val="clear" w:color="auto" w:fill="auto"/>
          </w:tcPr>
          <w:p w14:paraId="62E67286" w14:textId="77777777" w:rsidR="008972C7" w:rsidRDefault="008972C7" w:rsidP="00647F8A">
            <w:pPr>
              <w:keepNext/>
              <w:keepLines/>
            </w:pPr>
            <w:r>
              <w:t>numerisch</w:t>
            </w:r>
          </w:p>
        </w:tc>
        <w:tc>
          <w:tcPr>
            <w:tcW w:w="923" w:type="dxa"/>
            <w:shd w:val="clear" w:color="auto" w:fill="auto"/>
          </w:tcPr>
          <w:p w14:paraId="3DC46748" w14:textId="77777777" w:rsidR="008972C7" w:rsidRDefault="008972C7" w:rsidP="00647F8A">
            <w:pPr>
              <w:keepNext/>
              <w:keepLines/>
              <w:jc w:val="right"/>
            </w:pPr>
            <w:r>
              <w:t>2</w:t>
            </w:r>
          </w:p>
        </w:tc>
        <w:tc>
          <w:tcPr>
            <w:tcW w:w="4593" w:type="dxa"/>
            <w:shd w:val="clear" w:color="auto" w:fill="auto"/>
          </w:tcPr>
          <w:p w14:paraId="32BAFE83" w14:textId="77777777" w:rsidR="00BF2283" w:rsidRPr="00BF2283" w:rsidRDefault="00BF2283" w:rsidP="00BF2283">
            <w:pPr>
              <w:autoSpaceDE w:val="0"/>
              <w:autoSpaceDN w:val="0"/>
              <w:adjustRightInd w:val="0"/>
              <w:spacing w:line="240" w:lineRule="auto"/>
            </w:pPr>
            <w:r>
              <w:t xml:space="preserve">Kennzeichen gemäß Abschnitt 8.2.25 der technischen Anlage 3 </w:t>
            </w:r>
            <w:r w:rsidRPr="00BF2283">
              <w:t>zur</w:t>
            </w:r>
          </w:p>
          <w:p w14:paraId="4AC2BAC3" w14:textId="77777777" w:rsidR="00BF2283" w:rsidRPr="00BF2283" w:rsidRDefault="00BF2283" w:rsidP="00BF2283">
            <w:pPr>
              <w:autoSpaceDE w:val="0"/>
              <w:autoSpaceDN w:val="0"/>
              <w:adjustRightInd w:val="0"/>
              <w:spacing w:line="240" w:lineRule="auto"/>
            </w:pPr>
            <w:r w:rsidRPr="00BF2283">
              <w:t>Vereinbarung zur Datenübermittlung</w:t>
            </w:r>
          </w:p>
          <w:p w14:paraId="2B839625" w14:textId="77777777" w:rsidR="00271282" w:rsidRDefault="00BF2283" w:rsidP="00BF2283">
            <w:pPr>
              <w:keepNext/>
              <w:keepLines/>
            </w:pPr>
            <w:r w:rsidRPr="00BF2283">
              <w:t>nach § 300 SGB V</w:t>
            </w:r>
            <w:r w:rsidR="00271282">
              <w:t>.</w:t>
            </w:r>
          </w:p>
        </w:tc>
      </w:tr>
      <w:tr w:rsidR="008972C7" w14:paraId="5579EF37" w14:textId="77777777" w:rsidTr="00647F8A">
        <w:tc>
          <w:tcPr>
            <w:tcW w:w="2143" w:type="dxa"/>
            <w:shd w:val="clear" w:color="auto" w:fill="auto"/>
          </w:tcPr>
          <w:p w14:paraId="633B10B3" w14:textId="77777777" w:rsidR="008972C7" w:rsidRDefault="008972C7" w:rsidP="00647F8A">
            <w:pPr>
              <w:keepNext/>
              <w:keepLines/>
            </w:pPr>
            <w:r>
              <w:t>Faktor</w:t>
            </w:r>
          </w:p>
        </w:tc>
        <w:tc>
          <w:tcPr>
            <w:tcW w:w="1377" w:type="dxa"/>
            <w:shd w:val="clear" w:color="auto" w:fill="auto"/>
          </w:tcPr>
          <w:p w14:paraId="6BFC9BBC" w14:textId="77777777" w:rsidR="008972C7" w:rsidRDefault="008972C7" w:rsidP="00647F8A">
            <w:pPr>
              <w:keepNext/>
              <w:keepLines/>
            </w:pPr>
            <w:r>
              <w:t>numerisch</w:t>
            </w:r>
          </w:p>
        </w:tc>
        <w:tc>
          <w:tcPr>
            <w:tcW w:w="923" w:type="dxa"/>
            <w:shd w:val="clear" w:color="auto" w:fill="auto"/>
          </w:tcPr>
          <w:p w14:paraId="54EF6D09" w14:textId="529CCCE9" w:rsidR="008972C7" w:rsidRDefault="00341AA0" w:rsidP="00647F8A">
            <w:pPr>
              <w:keepNext/>
              <w:keepLines/>
              <w:jc w:val="right"/>
            </w:pPr>
            <w:proofErr w:type="gramStart"/>
            <w:r>
              <w:t>..</w:t>
            </w:r>
            <w:proofErr w:type="gramEnd"/>
            <w:r w:rsidR="00A55B9F">
              <w:t>6,6</w:t>
            </w:r>
          </w:p>
        </w:tc>
        <w:tc>
          <w:tcPr>
            <w:tcW w:w="4593" w:type="dxa"/>
            <w:shd w:val="clear" w:color="auto" w:fill="auto"/>
          </w:tcPr>
          <w:p w14:paraId="0036E849" w14:textId="7E4A0D03" w:rsidR="008972C7" w:rsidRDefault="008972C7" w:rsidP="00D52DEA">
            <w:pPr>
              <w:keepNext/>
              <w:keepLines/>
            </w:pPr>
            <w:r>
              <w:t>den verwendeten Anteil der Packung</w:t>
            </w:r>
            <w:r w:rsidR="006C60BF">
              <w:t xml:space="preserve"> in Promille</w:t>
            </w:r>
            <w:r w:rsidR="00D52DEA">
              <w:t xml:space="preserve"> </w:t>
            </w:r>
            <w:r w:rsidR="00A55B9F">
              <w:t xml:space="preserve">mit </w:t>
            </w:r>
            <w:r w:rsidR="00843546">
              <w:t xml:space="preserve">6 Vorkomma- und maximal 6 Nachkommastellen. Als </w:t>
            </w:r>
            <w:r w:rsidR="00014947">
              <w:t>Dezimaltrennzeichen ist ein Komma zu verwenden</w:t>
            </w:r>
          </w:p>
        </w:tc>
      </w:tr>
      <w:tr w:rsidR="00271282" w14:paraId="3B98740E" w14:textId="77777777" w:rsidTr="00647F8A">
        <w:tc>
          <w:tcPr>
            <w:tcW w:w="2143" w:type="dxa"/>
            <w:shd w:val="clear" w:color="auto" w:fill="auto"/>
          </w:tcPr>
          <w:p w14:paraId="41DB01C0" w14:textId="77777777" w:rsidR="00271282" w:rsidRDefault="00271282" w:rsidP="00647F8A">
            <w:pPr>
              <w:keepNext/>
              <w:keepLines/>
            </w:pPr>
            <w:r>
              <w:t>Preiskennzeichen</w:t>
            </w:r>
          </w:p>
        </w:tc>
        <w:tc>
          <w:tcPr>
            <w:tcW w:w="1377" w:type="dxa"/>
            <w:shd w:val="clear" w:color="auto" w:fill="auto"/>
          </w:tcPr>
          <w:p w14:paraId="09DEF2C7" w14:textId="77777777" w:rsidR="00271282" w:rsidRDefault="00271282" w:rsidP="00647F8A">
            <w:pPr>
              <w:keepNext/>
              <w:keepLines/>
            </w:pPr>
            <w:r>
              <w:t>numerisch</w:t>
            </w:r>
          </w:p>
        </w:tc>
        <w:tc>
          <w:tcPr>
            <w:tcW w:w="923" w:type="dxa"/>
            <w:shd w:val="clear" w:color="auto" w:fill="auto"/>
          </w:tcPr>
          <w:p w14:paraId="49146F78" w14:textId="77777777" w:rsidR="00271282" w:rsidRDefault="00271282" w:rsidP="00647F8A">
            <w:pPr>
              <w:keepNext/>
              <w:keepLines/>
              <w:jc w:val="right"/>
            </w:pPr>
            <w:r>
              <w:t>2</w:t>
            </w:r>
          </w:p>
        </w:tc>
        <w:tc>
          <w:tcPr>
            <w:tcW w:w="4593" w:type="dxa"/>
            <w:shd w:val="clear" w:color="auto" w:fill="auto"/>
          </w:tcPr>
          <w:p w14:paraId="30052AC2" w14:textId="77777777" w:rsidR="00271282" w:rsidRPr="00BF2283" w:rsidRDefault="00271282" w:rsidP="00051215">
            <w:pPr>
              <w:autoSpaceDE w:val="0"/>
              <w:autoSpaceDN w:val="0"/>
              <w:adjustRightInd w:val="0"/>
              <w:spacing w:line="240" w:lineRule="auto"/>
            </w:pPr>
            <w:r>
              <w:t xml:space="preserve">Kennzeichen gemäß Abschnitt 8.2.26 der technischen Anlage 3 </w:t>
            </w:r>
            <w:r w:rsidRPr="00BF2283">
              <w:t>zur</w:t>
            </w:r>
          </w:p>
          <w:p w14:paraId="514617FC" w14:textId="77777777" w:rsidR="00271282" w:rsidRPr="00BF2283" w:rsidRDefault="00271282" w:rsidP="00051215">
            <w:pPr>
              <w:autoSpaceDE w:val="0"/>
              <w:autoSpaceDN w:val="0"/>
              <w:adjustRightInd w:val="0"/>
              <w:spacing w:line="240" w:lineRule="auto"/>
            </w:pPr>
            <w:r w:rsidRPr="00BF2283">
              <w:t>Vereinbarung zur Datenübermittlung</w:t>
            </w:r>
          </w:p>
          <w:p w14:paraId="091311A4" w14:textId="77777777" w:rsidR="00D52DEA" w:rsidRDefault="00271282" w:rsidP="00051215">
            <w:pPr>
              <w:keepNext/>
              <w:keepLines/>
            </w:pPr>
            <w:r w:rsidRPr="00BF2283">
              <w:t>nach § 300 SGB V</w:t>
            </w:r>
            <w:r w:rsidR="00D52DEA">
              <w:t xml:space="preserve"> </w:t>
            </w:r>
          </w:p>
        </w:tc>
      </w:tr>
      <w:tr w:rsidR="008972C7" w14:paraId="6E3DADF7" w14:textId="77777777" w:rsidTr="00647F8A">
        <w:tc>
          <w:tcPr>
            <w:tcW w:w="2143" w:type="dxa"/>
            <w:shd w:val="clear" w:color="auto" w:fill="auto"/>
          </w:tcPr>
          <w:p w14:paraId="62A90EC2" w14:textId="77777777" w:rsidR="008972C7" w:rsidRDefault="008972C7" w:rsidP="00647F8A">
            <w:pPr>
              <w:keepNext/>
              <w:keepLines/>
            </w:pPr>
            <w:r>
              <w:t>Preis</w:t>
            </w:r>
          </w:p>
        </w:tc>
        <w:tc>
          <w:tcPr>
            <w:tcW w:w="1377" w:type="dxa"/>
            <w:shd w:val="clear" w:color="auto" w:fill="auto"/>
          </w:tcPr>
          <w:p w14:paraId="0AA801DF" w14:textId="77777777" w:rsidR="008972C7" w:rsidRDefault="008972C7" w:rsidP="00647F8A">
            <w:pPr>
              <w:keepNext/>
              <w:keepLines/>
            </w:pPr>
            <w:r>
              <w:t>numerisch</w:t>
            </w:r>
          </w:p>
        </w:tc>
        <w:tc>
          <w:tcPr>
            <w:tcW w:w="923" w:type="dxa"/>
            <w:shd w:val="clear" w:color="auto" w:fill="auto"/>
          </w:tcPr>
          <w:p w14:paraId="6A5C6FDF" w14:textId="77777777" w:rsidR="008972C7" w:rsidRDefault="00341AA0" w:rsidP="00647F8A">
            <w:pPr>
              <w:keepNext/>
              <w:keepLines/>
              <w:jc w:val="right"/>
            </w:pPr>
            <w:proofErr w:type="gramStart"/>
            <w:r>
              <w:t>..</w:t>
            </w:r>
            <w:proofErr w:type="gramEnd"/>
            <w:r w:rsidR="008972C7">
              <w:t>9</w:t>
            </w:r>
          </w:p>
        </w:tc>
        <w:tc>
          <w:tcPr>
            <w:tcW w:w="4593" w:type="dxa"/>
            <w:shd w:val="clear" w:color="auto" w:fill="auto"/>
          </w:tcPr>
          <w:p w14:paraId="773CB020" w14:textId="77777777" w:rsidR="008972C7" w:rsidRDefault="008972C7" w:rsidP="00647F8A">
            <w:pPr>
              <w:keepNext/>
              <w:keepLines/>
            </w:pPr>
            <w:r>
              <w:t>Preis, wie durch Preiskennzeichen definiert</w:t>
            </w:r>
            <w:r w:rsidR="00AE6697">
              <w:t xml:space="preserve"> in Eurocent</w:t>
            </w:r>
          </w:p>
        </w:tc>
      </w:tr>
    </w:tbl>
    <w:p w14:paraId="4F47BDC3" w14:textId="77777777" w:rsidR="008972C7" w:rsidRDefault="008972C7" w:rsidP="008972C7"/>
    <w:p w14:paraId="0E47C460" w14:textId="77777777" w:rsidR="00BC4212" w:rsidRDefault="002C2497" w:rsidP="002C2497">
      <w:r>
        <w:t xml:space="preserve">Jeder Datensatz ist mit </w:t>
      </w:r>
      <w:r w:rsidR="00D04C26">
        <w:t>Carriage-Return (</w:t>
      </w:r>
      <w:r>
        <w:t>CR</w:t>
      </w:r>
      <w:r w:rsidR="00D04C26">
        <w:t>)</w:t>
      </w:r>
      <w:r>
        <w:t xml:space="preserve"> und </w:t>
      </w:r>
      <w:r w:rsidR="00D04C26">
        <w:t>Linefeed (</w:t>
      </w:r>
      <w:r>
        <w:t>LF</w:t>
      </w:r>
      <w:r w:rsidR="00D04C26">
        <w:t>)</w:t>
      </w:r>
      <w:r>
        <w:t xml:space="preserve"> </w:t>
      </w:r>
      <w:r w:rsidR="00BC4212">
        <w:t>abzuschließ</w:t>
      </w:r>
      <w:r>
        <w:t>en.</w:t>
      </w:r>
      <w:r w:rsidR="00BC4212">
        <w:t xml:space="preserve"> </w:t>
      </w:r>
      <w:r>
        <w:t>In einer Datei können beliebig viele Datensätze zusammengefasst werden. Der Name der Datei muss</w:t>
      </w:r>
      <w:r w:rsidRPr="00050BC0">
        <w:t xml:space="preserve"> </w:t>
      </w:r>
    </w:p>
    <w:p w14:paraId="724544E1" w14:textId="77777777" w:rsidR="00BC4212" w:rsidRDefault="002C2497" w:rsidP="00BC4212">
      <w:proofErr w:type="spellStart"/>
      <w:r w:rsidRPr="002C2497">
        <w:rPr>
          <w:rFonts w:ascii="Courier New" w:hAnsi="Courier New" w:cs="Courier New"/>
        </w:rPr>
        <w:t>prezepte</w:t>
      </w:r>
      <w:proofErr w:type="spellEnd"/>
      <w:r w:rsidRPr="002C2497">
        <w:rPr>
          <w:rFonts w:ascii="Courier New" w:hAnsi="Courier New" w:cs="Courier New"/>
        </w:rPr>
        <w:t>_&lt;Absender-IK&gt;_&lt;Zeitstempel&gt;</w:t>
      </w:r>
      <w:r w:rsidR="00BC4212">
        <w:rPr>
          <w:rFonts w:ascii="Courier New" w:hAnsi="Courier New" w:cs="Courier New"/>
        </w:rPr>
        <w:t>_&lt;Softwarehersteller&gt;</w:t>
      </w:r>
      <w:r w:rsidRPr="002C2497">
        <w:rPr>
          <w:rFonts w:ascii="Courier New" w:hAnsi="Courier New" w:cs="Courier New"/>
        </w:rPr>
        <w:t>.</w:t>
      </w:r>
      <w:proofErr w:type="spellStart"/>
      <w:r w:rsidRPr="002C2497">
        <w:rPr>
          <w:rFonts w:ascii="Courier New" w:hAnsi="Courier New" w:cs="Courier New"/>
        </w:rPr>
        <w:t>csv</w:t>
      </w:r>
      <w:proofErr w:type="spellEnd"/>
      <w:r>
        <w:t xml:space="preserve"> </w:t>
      </w:r>
    </w:p>
    <w:p w14:paraId="667059CE" w14:textId="77777777" w:rsidR="002C2497" w:rsidRDefault="002C2497" w:rsidP="00BC4212">
      <w:r>
        <w:t>lauten</w:t>
      </w:r>
      <w:r w:rsidR="00BC4212">
        <w:t>.</w:t>
      </w:r>
      <w:r>
        <w:t xml:space="preserve"> </w:t>
      </w:r>
      <w:r w:rsidR="00BC4212">
        <w:t xml:space="preserve">Dabei ist </w:t>
      </w:r>
      <w:r>
        <w:t>das Absender-IK das IK derjenigen Institution ist, die die Datei erstellt hat (</w:t>
      </w:r>
      <w:proofErr w:type="spellStart"/>
      <w:r>
        <w:t>i.d.R</w:t>
      </w:r>
      <w:proofErr w:type="spellEnd"/>
      <w:r>
        <w:t xml:space="preserve"> </w:t>
      </w:r>
      <w:r w:rsidR="00BC4212">
        <w:t>das IK der</w:t>
      </w:r>
      <w:r>
        <w:t xml:space="preserve"> Apotheke oder bei Lohnherstellern das IK </w:t>
      </w:r>
      <w:r w:rsidR="00BC4212">
        <w:t xml:space="preserve">oder die vom Rechenzentrum vergebene Nummer des Herstellers). </w:t>
      </w:r>
      <w:r>
        <w:t xml:space="preserve">Zeitstempel </w:t>
      </w:r>
      <w:r w:rsidR="00BC4212">
        <w:t xml:space="preserve">ist </w:t>
      </w:r>
      <w:r>
        <w:t xml:space="preserve">zusammengesetzt aus dem vierstelligen Jahr, und jeweils 2 Stellen für Monat, Tag, Stunde (im 24 Stunden-Format), Minute und Sekunde z.B. 20100101120000 für den 01.01.2010 um 12:00:00 Uhr </w:t>
      </w:r>
      <w:r w:rsidR="00AE470B">
        <w:t>mittags</w:t>
      </w:r>
      <w:r>
        <w:t>.</w:t>
      </w:r>
      <w:r w:rsidR="00BC4212">
        <w:t xml:space="preserve"> Softwarehersteller ist ein</w:t>
      </w:r>
      <w:r w:rsidR="00AE470B">
        <w:t>e</w:t>
      </w:r>
      <w:r w:rsidR="00BC4212">
        <w:t xml:space="preserve"> beliebige </w:t>
      </w:r>
      <w:r w:rsidR="00BC4212">
        <w:lastRenderedPageBreak/>
        <w:t xml:space="preserve">Zeichenkette von maximal 30 Zeichen, die die Software spezifiziert, mit der die Datei erzeugt wurde (z.B. </w:t>
      </w:r>
      <w:proofErr w:type="spellStart"/>
      <w:r w:rsidR="00BC4212">
        <w:t>Warenwirtschaft_XY</w:t>
      </w:r>
      <w:proofErr w:type="spellEnd"/>
      <w:r w:rsidR="00BC4212">
        <w:t>).</w:t>
      </w:r>
    </w:p>
    <w:p w14:paraId="7F322D97" w14:textId="77777777" w:rsidR="00EE61BB" w:rsidRDefault="00FD58D5" w:rsidP="00FD58D5">
      <w:r>
        <w:t xml:space="preserve">Die </w:t>
      </w:r>
      <w:r w:rsidR="00A63B95">
        <w:t>Transaktionsnummer</w:t>
      </w:r>
      <w:r>
        <w:t xml:space="preserve"> muss vo</w:t>
      </w:r>
      <w:r w:rsidR="00BC4212">
        <w:t>m erzeugenden Softwaresystem</w:t>
      </w:r>
      <w:r>
        <w:t xml:space="preserve"> vergeben und auf das Rezept </w:t>
      </w:r>
      <w:r w:rsidR="00BC4212">
        <w:t>gedruckt</w:t>
      </w:r>
      <w:r>
        <w:t xml:space="preserve"> werden. </w:t>
      </w:r>
      <w:r w:rsidR="00BC4212">
        <w:t>Der Hashcode muss ebenfalls berechnet und auf das Rezept gedruckt werden.</w:t>
      </w:r>
    </w:p>
    <w:p w14:paraId="430C006D" w14:textId="77777777" w:rsidR="00405B59" w:rsidRDefault="00E81FA8" w:rsidP="00FD58D5">
      <w:r>
        <w:t>Die Dateien mit den hier beschriebenen,</w:t>
      </w:r>
      <w:r w:rsidR="00EE61BB">
        <w:t xml:space="preserve"> vereinfachte</w:t>
      </w:r>
      <w:r>
        <w:t>n Datensä</w:t>
      </w:r>
      <w:r w:rsidR="00EE61BB">
        <w:t>tz</w:t>
      </w:r>
      <w:r>
        <w:t>en</w:t>
      </w:r>
      <w:r w:rsidR="00EE61BB">
        <w:t xml:space="preserve"> </w:t>
      </w:r>
      <w:r>
        <w:t xml:space="preserve">werden auf CD oder DVD geschrieben und mit den Rezepten ins Rechenzentrum geliefert. Alternativ können die Dateien auch von einem </w:t>
      </w:r>
      <w:r w:rsidR="00EE61BB">
        <w:t xml:space="preserve">Erfassungsprogramm oder </w:t>
      </w:r>
      <w:r>
        <w:t xml:space="preserve">von einem </w:t>
      </w:r>
      <w:r w:rsidR="00EE61BB">
        <w:t>Onlineportal eingelesen und ins Rechenzentrum transportiert werden</w:t>
      </w:r>
      <w:r w:rsidR="00405B59">
        <w:t>.</w:t>
      </w:r>
    </w:p>
    <w:p w14:paraId="3E793821" w14:textId="77777777" w:rsidR="006C52A9" w:rsidRDefault="00FD58D5" w:rsidP="00FD58D5">
      <w:pPr>
        <w:pStyle w:val="berschrift3"/>
      </w:pPr>
      <w:bookmarkStart w:id="8" w:name="_Toc95408523"/>
      <w:r>
        <w:t>Papierersatzverfahren</w:t>
      </w:r>
      <w:bookmarkEnd w:id="8"/>
    </w:p>
    <w:p w14:paraId="4B6B1E5B" w14:textId="77777777" w:rsidR="00405B59" w:rsidRDefault="00FD58D5" w:rsidP="00405B59">
      <w:r>
        <w:t xml:space="preserve">Für Apotheken, deren Warenwirtschaften nicht </w:t>
      </w:r>
      <w:r w:rsidR="00EE61BB">
        <w:t>umgestellt wurden</w:t>
      </w:r>
      <w:r>
        <w:t xml:space="preserve"> </w:t>
      </w:r>
      <w:r w:rsidR="00EE61BB">
        <w:t xml:space="preserve">und </w:t>
      </w:r>
      <w:r>
        <w:t xml:space="preserve">die </w:t>
      </w:r>
      <w:r w:rsidR="00EE61BB">
        <w:t>auch keinen Online-Zugang haben, sollte als letzte Notlösung ein Verfahren auf Papierbasis zur Verfügung gestellt werden. Dazu könnte ein PDF-Formular zur Verfügung gestellt werden, damit wenigstens der Aufbau der Daten immer lesbar und identisch formatiert ist, was die Erfassung erheblich erleichtert.</w:t>
      </w:r>
      <w:r w:rsidR="00405B59">
        <w:t xml:space="preserve"> Die Transaktionsnummer und der Hashcode werden durch das Rechenzentrum ermittelt und auf das Rezept übertragen.</w:t>
      </w:r>
    </w:p>
    <w:p w14:paraId="67787720" w14:textId="77777777" w:rsidR="00FD58D5" w:rsidRPr="00FD58D5" w:rsidRDefault="00FD58D5" w:rsidP="00FD58D5"/>
    <w:sectPr w:rsidR="00FD58D5" w:rsidRPr="00FD58D5">
      <w:footerReference w:type="even" r:id="rId8"/>
      <w:footerReference w:type="default" r:id="rId9"/>
      <w:footerReference w:type="first" r:id="rId10"/>
      <w:pgSz w:w="11906" w:h="16838" w:code="9"/>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493E6" w14:textId="77777777" w:rsidR="00CF7B58" w:rsidRDefault="00CF7B58">
      <w:r>
        <w:separator/>
      </w:r>
    </w:p>
  </w:endnote>
  <w:endnote w:type="continuationSeparator" w:id="0">
    <w:p w14:paraId="043F426E" w14:textId="77777777" w:rsidR="00CF7B58" w:rsidRDefault="00CF7B58">
      <w:r>
        <w:continuationSeparator/>
      </w:r>
    </w:p>
  </w:endnote>
  <w:endnote w:type="continuationNotice" w:id="1">
    <w:p w14:paraId="0E28411E" w14:textId="77777777" w:rsidR="00CF7B58" w:rsidRDefault="00CF7B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38D8" w14:textId="77777777" w:rsidR="0009768E" w:rsidRDefault="0009768E" w:rsidP="000976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EECB5" w14:textId="77777777" w:rsidR="00B00B49" w:rsidRDefault="00B00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2620"/>
      <w:gridCol w:w="2621"/>
      <w:gridCol w:w="1310"/>
      <w:gridCol w:w="1311"/>
    </w:tblGrid>
    <w:tr w:rsidR="00B00B49" w14:paraId="23C77105" w14:textId="77777777">
      <w:trPr>
        <w:cantSplit/>
        <w:trHeight w:val="261"/>
      </w:trPr>
      <w:tc>
        <w:tcPr>
          <w:tcW w:w="1346" w:type="dxa"/>
          <w:vMerge w:val="restart"/>
          <w:tcBorders>
            <w:right w:val="single" w:sz="4" w:space="0" w:color="auto"/>
          </w:tcBorders>
          <w:vAlign w:val="center"/>
        </w:tcPr>
        <w:p w14:paraId="24EB9527" w14:textId="0BD90663" w:rsidR="00B00B49" w:rsidRDefault="00984051" w:rsidP="0009768E">
          <w:pPr>
            <w:pStyle w:val="Fuzeile"/>
          </w:pPr>
          <w:r>
            <w:rPr>
              <w:noProof/>
            </w:rPr>
            <w:drawing>
              <wp:inline distT="0" distB="0" distL="0" distR="0" wp14:anchorId="57F3D4E7" wp14:editId="62264F42">
                <wp:extent cx="765810" cy="17843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65810" cy="178435"/>
                        </a:xfrm>
                        <a:prstGeom prst="rect">
                          <a:avLst/>
                        </a:prstGeom>
                      </pic:spPr>
                    </pic:pic>
                  </a:graphicData>
                </a:graphic>
              </wp:inline>
            </w:drawing>
          </w:r>
        </w:p>
      </w:tc>
      <w:tc>
        <w:tcPr>
          <w:tcW w:w="2620" w:type="dxa"/>
          <w:tcBorders>
            <w:top w:val="single" w:sz="4" w:space="0" w:color="auto"/>
            <w:left w:val="single" w:sz="4" w:space="0" w:color="auto"/>
            <w:bottom w:val="nil"/>
            <w:right w:val="single" w:sz="4" w:space="0" w:color="auto"/>
          </w:tcBorders>
          <w:vAlign w:val="center"/>
        </w:tcPr>
        <w:p w14:paraId="7CC5B1E3" w14:textId="77777777" w:rsidR="00B00B49" w:rsidRDefault="00B00B49">
          <w:pPr>
            <w:pStyle w:val="FussFeldname"/>
            <w:spacing w:line="240" w:lineRule="auto"/>
          </w:pPr>
          <w:r>
            <w:t>Projekt/ Thema</w:t>
          </w:r>
        </w:p>
      </w:tc>
      <w:tc>
        <w:tcPr>
          <w:tcW w:w="2621" w:type="dxa"/>
          <w:tcBorders>
            <w:top w:val="single" w:sz="4" w:space="0" w:color="auto"/>
            <w:left w:val="single" w:sz="4" w:space="0" w:color="auto"/>
            <w:bottom w:val="nil"/>
            <w:right w:val="single" w:sz="4" w:space="0" w:color="auto"/>
          </w:tcBorders>
          <w:vAlign w:val="center"/>
        </w:tcPr>
        <w:p w14:paraId="47463E8F" w14:textId="77777777" w:rsidR="00B00B49" w:rsidRDefault="00B00B49">
          <w:pPr>
            <w:pStyle w:val="FussFeldname"/>
            <w:spacing w:line="240" w:lineRule="auto"/>
          </w:pPr>
          <w:r>
            <w:t>Status</w:t>
          </w:r>
        </w:p>
      </w:tc>
      <w:tc>
        <w:tcPr>
          <w:tcW w:w="2621" w:type="dxa"/>
          <w:gridSpan w:val="2"/>
          <w:tcBorders>
            <w:top w:val="single" w:sz="4" w:space="0" w:color="auto"/>
            <w:left w:val="single" w:sz="4" w:space="0" w:color="auto"/>
            <w:bottom w:val="nil"/>
            <w:right w:val="single" w:sz="4" w:space="0" w:color="auto"/>
          </w:tcBorders>
          <w:vAlign w:val="center"/>
        </w:tcPr>
        <w:p w14:paraId="6CDADFC5" w14:textId="77777777" w:rsidR="00B00B49" w:rsidRDefault="00B00B49">
          <w:pPr>
            <w:pStyle w:val="FussFeldname"/>
            <w:spacing w:line="240" w:lineRule="auto"/>
          </w:pPr>
          <w:r>
            <w:t>Autor</w:t>
          </w:r>
        </w:p>
      </w:tc>
    </w:tr>
    <w:tr w:rsidR="00B00B49" w14:paraId="670D14C7" w14:textId="77777777">
      <w:trPr>
        <w:cantSplit/>
        <w:trHeight w:val="258"/>
      </w:trPr>
      <w:tc>
        <w:tcPr>
          <w:tcW w:w="1346" w:type="dxa"/>
          <w:vMerge/>
          <w:tcBorders>
            <w:right w:val="single" w:sz="4" w:space="0" w:color="auto"/>
          </w:tcBorders>
          <w:vAlign w:val="center"/>
        </w:tcPr>
        <w:p w14:paraId="35478863" w14:textId="77777777" w:rsidR="00B00B49" w:rsidRDefault="00B00B49" w:rsidP="0009768E">
          <w:pPr>
            <w:pStyle w:val="Fuzeile"/>
          </w:pPr>
        </w:p>
      </w:tc>
      <w:tc>
        <w:tcPr>
          <w:tcW w:w="2620" w:type="dxa"/>
          <w:tcBorders>
            <w:top w:val="nil"/>
            <w:left w:val="single" w:sz="4" w:space="0" w:color="auto"/>
            <w:bottom w:val="single" w:sz="4" w:space="0" w:color="auto"/>
            <w:right w:val="single" w:sz="4" w:space="0" w:color="auto"/>
          </w:tcBorders>
          <w:vAlign w:val="center"/>
        </w:tcPr>
        <w:p w14:paraId="144800F4" w14:textId="7D4F910C" w:rsidR="00B00B49" w:rsidRDefault="00CF7B58">
          <w:pPr>
            <w:pStyle w:val="FussFeldinhalt"/>
            <w:spacing w:line="240" w:lineRule="auto"/>
          </w:pPr>
          <w:r>
            <w:fldChar w:fldCharType="begin"/>
          </w:r>
          <w:r>
            <w:instrText xml:space="preserve"> DOCPROPERTY "Projekt"  \* MERGEFORMAT </w:instrText>
          </w:r>
          <w:r>
            <w:fldChar w:fldCharType="separate"/>
          </w:r>
          <w:r w:rsidR="00A04D01">
            <w:t>15. AMG-Novelle</w:t>
          </w:r>
          <w:r>
            <w:fldChar w:fldCharType="end"/>
          </w:r>
        </w:p>
      </w:tc>
      <w:tc>
        <w:tcPr>
          <w:tcW w:w="2621" w:type="dxa"/>
          <w:tcBorders>
            <w:top w:val="nil"/>
            <w:left w:val="single" w:sz="4" w:space="0" w:color="auto"/>
            <w:bottom w:val="single" w:sz="4" w:space="0" w:color="auto"/>
            <w:right w:val="single" w:sz="4" w:space="0" w:color="auto"/>
          </w:tcBorders>
          <w:vAlign w:val="center"/>
        </w:tcPr>
        <w:p w14:paraId="295952F4" w14:textId="6F53BD75" w:rsidR="00B00B49" w:rsidRDefault="00CF7B58">
          <w:pPr>
            <w:pStyle w:val="FussFeldinhalt"/>
            <w:spacing w:line="240" w:lineRule="auto"/>
          </w:pPr>
          <w:r>
            <w:fldChar w:fldCharType="begin"/>
          </w:r>
          <w:r>
            <w:instrText xml:space="preserve"> DOCPROPERTY "Status"  \* MERGEFORMAT </w:instrText>
          </w:r>
          <w:r>
            <w:fldChar w:fldCharType="separate"/>
          </w:r>
          <w:r w:rsidR="00A04D01">
            <w:t>Entwurf</w:t>
          </w:r>
          <w:r>
            <w:fldChar w:fldCharType="end"/>
          </w:r>
        </w:p>
      </w:tc>
      <w:tc>
        <w:tcPr>
          <w:tcW w:w="2621" w:type="dxa"/>
          <w:gridSpan w:val="2"/>
          <w:tcBorders>
            <w:top w:val="nil"/>
            <w:left w:val="single" w:sz="4" w:space="0" w:color="auto"/>
            <w:bottom w:val="single" w:sz="4" w:space="0" w:color="auto"/>
            <w:right w:val="single" w:sz="4" w:space="0" w:color="auto"/>
          </w:tcBorders>
          <w:vAlign w:val="center"/>
        </w:tcPr>
        <w:p w14:paraId="62D02AF6" w14:textId="3A420F50" w:rsidR="00B00B49" w:rsidRDefault="00CF7B58">
          <w:pPr>
            <w:pStyle w:val="FussFeldinhalt"/>
            <w:spacing w:line="240" w:lineRule="auto"/>
          </w:pPr>
          <w:r>
            <w:fldChar w:fldCharType="begin"/>
          </w:r>
          <w:r>
            <w:instrText xml:space="preserve"> AUTHOR  \* MERGEFORMAT </w:instrText>
          </w:r>
          <w:r>
            <w:fldChar w:fldCharType="separate"/>
          </w:r>
          <w:r w:rsidR="00A04D01">
            <w:rPr>
              <w:noProof/>
            </w:rPr>
            <w:t>Ommo Meiners</w:t>
          </w:r>
          <w:r>
            <w:rPr>
              <w:noProof/>
            </w:rPr>
            <w:fldChar w:fldCharType="end"/>
          </w:r>
        </w:p>
      </w:tc>
    </w:tr>
    <w:tr w:rsidR="00B00B49" w14:paraId="23AE2E89" w14:textId="77777777">
      <w:trPr>
        <w:cantSplit/>
        <w:trHeight w:val="258"/>
      </w:trPr>
      <w:tc>
        <w:tcPr>
          <w:tcW w:w="1346" w:type="dxa"/>
          <w:vMerge/>
          <w:tcBorders>
            <w:right w:val="single" w:sz="4" w:space="0" w:color="auto"/>
          </w:tcBorders>
          <w:vAlign w:val="center"/>
        </w:tcPr>
        <w:p w14:paraId="7BE30855" w14:textId="77777777" w:rsidR="00B00B49" w:rsidRDefault="00B00B49" w:rsidP="0009768E">
          <w:pPr>
            <w:pStyle w:val="Fuzeile"/>
          </w:pPr>
        </w:p>
      </w:tc>
      <w:tc>
        <w:tcPr>
          <w:tcW w:w="5241" w:type="dxa"/>
          <w:gridSpan w:val="2"/>
          <w:tcBorders>
            <w:top w:val="single" w:sz="4" w:space="0" w:color="auto"/>
            <w:left w:val="single" w:sz="4" w:space="0" w:color="auto"/>
            <w:bottom w:val="nil"/>
            <w:right w:val="single" w:sz="4" w:space="0" w:color="auto"/>
          </w:tcBorders>
          <w:vAlign w:val="center"/>
        </w:tcPr>
        <w:p w14:paraId="4FC39040" w14:textId="77777777" w:rsidR="00B00B49" w:rsidRDefault="00B00B49">
          <w:pPr>
            <w:pStyle w:val="FussFeldname"/>
            <w:spacing w:line="240" w:lineRule="auto"/>
          </w:pPr>
          <w:r>
            <w:t>Titel</w:t>
          </w:r>
        </w:p>
      </w:tc>
      <w:tc>
        <w:tcPr>
          <w:tcW w:w="1310" w:type="dxa"/>
          <w:tcBorders>
            <w:top w:val="single" w:sz="4" w:space="0" w:color="auto"/>
            <w:left w:val="single" w:sz="4" w:space="0" w:color="auto"/>
            <w:bottom w:val="nil"/>
            <w:right w:val="nil"/>
          </w:tcBorders>
          <w:vAlign w:val="center"/>
        </w:tcPr>
        <w:p w14:paraId="1C81CC55" w14:textId="77777777" w:rsidR="00B00B49" w:rsidRDefault="00B00B49">
          <w:pPr>
            <w:pStyle w:val="FussFeldname"/>
            <w:spacing w:line="240" w:lineRule="auto"/>
          </w:pPr>
          <w:r>
            <w:t>Version</w:t>
          </w:r>
        </w:p>
      </w:tc>
      <w:tc>
        <w:tcPr>
          <w:tcW w:w="1311" w:type="dxa"/>
          <w:tcBorders>
            <w:top w:val="single" w:sz="4" w:space="0" w:color="auto"/>
            <w:left w:val="nil"/>
            <w:bottom w:val="nil"/>
            <w:right w:val="single" w:sz="4" w:space="0" w:color="auto"/>
          </w:tcBorders>
          <w:vAlign w:val="center"/>
        </w:tcPr>
        <w:p w14:paraId="3A888DA1" w14:textId="77777777" w:rsidR="00B00B49" w:rsidRDefault="00B00B49">
          <w:pPr>
            <w:pStyle w:val="FussFeldname"/>
            <w:spacing w:line="240" w:lineRule="auto"/>
          </w:pPr>
          <w:r>
            <w:t>Seite</w:t>
          </w:r>
        </w:p>
      </w:tc>
    </w:tr>
    <w:tr w:rsidR="00B00B49" w14:paraId="5F20D9A6" w14:textId="77777777">
      <w:trPr>
        <w:cantSplit/>
        <w:trHeight w:val="258"/>
      </w:trPr>
      <w:tc>
        <w:tcPr>
          <w:tcW w:w="1346" w:type="dxa"/>
          <w:vMerge/>
          <w:tcBorders>
            <w:right w:val="single" w:sz="4" w:space="0" w:color="auto"/>
          </w:tcBorders>
          <w:vAlign w:val="center"/>
        </w:tcPr>
        <w:p w14:paraId="6C3BF776" w14:textId="77777777" w:rsidR="00B00B49" w:rsidRDefault="00B00B49" w:rsidP="0009768E">
          <w:pPr>
            <w:pStyle w:val="Fuzeile"/>
          </w:pPr>
        </w:p>
      </w:tc>
      <w:tc>
        <w:tcPr>
          <w:tcW w:w="5241" w:type="dxa"/>
          <w:gridSpan w:val="2"/>
          <w:tcBorders>
            <w:top w:val="nil"/>
            <w:left w:val="single" w:sz="4" w:space="0" w:color="auto"/>
            <w:bottom w:val="single" w:sz="4" w:space="0" w:color="auto"/>
            <w:right w:val="single" w:sz="4" w:space="0" w:color="auto"/>
          </w:tcBorders>
          <w:vAlign w:val="center"/>
        </w:tcPr>
        <w:p w14:paraId="539164D3" w14:textId="57B32B89" w:rsidR="00B00B49" w:rsidRDefault="00B00B49">
          <w:pPr>
            <w:pStyle w:val="FussFeldinhalt"/>
            <w:spacing w:line="240" w:lineRule="auto"/>
          </w:pPr>
          <w:r>
            <w:fldChar w:fldCharType="begin"/>
          </w:r>
          <w:r>
            <w:instrText xml:space="preserve"> TITLE  \* MERGEFORMAT </w:instrText>
          </w:r>
          <w:r>
            <w:fldChar w:fldCharType="separate"/>
          </w:r>
          <w:r w:rsidR="00A04D01">
            <w:t>Ersatzverfahren zur ApoTI-</w:t>
          </w:r>
          <w:proofErr w:type="spellStart"/>
          <w:r w:rsidR="00A04D01">
            <w:t>Parenteraliaabrechnung</w:t>
          </w:r>
          <w:proofErr w:type="spellEnd"/>
          <w:r>
            <w:fldChar w:fldCharType="end"/>
          </w:r>
        </w:p>
      </w:tc>
      <w:tc>
        <w:tcPr>
          <w:tcW w:w="1310" w:type="dxa"/>
          <w:tcBorders>
            <w:top w:val="nil"/>
            <w:left w:val="single" w:sz="4" w:space="0" w:color="auto"/>
            <w:bottom w:val="single" w:sz="4" w:space="0" w:color="auto"/>
            <w:right w:val="nil"/>
          </w:tcBorders>
          <w:vAlign w:val="center"/>
        </w:tcPr>
        <w:p w14:paraId="0BD5CF58" w14:textId="24C8134F" w:rsidR="00B00B49" w:rsidRDefault="00CF7B58">
          <w:pPr>
            <w:pStyle w:val="FussFeldinhalt"/>
            <w:spacing w:line="240" w:lineRule="auto"/>
          </w:pPr>
          <w:r>
            <w:fldChar w:fldCharType="begin"/>
          </w:r>
          <w:r>
            <w:instrText xml:space="preserve"> DOCPROPERTY "Version"  \* MERGEFORMAT </w:instrText>
          </w:r>
          <w:r>
            <w:fldChar w:fldCharType="separate"/>
          </w:r>
          <w:r w:rsidR="00A04D01">
            <w:t>1.3.0</w:t>
          </w:r>
          <w:r>
            <w:fldChar w:fldCharType="end"/>
          </w:r>
        </w:p>
      </w:tc>
      <w:tc>
        <w:tcPr>
          <w:tcW w:w="1311" w:type="dxa"/>
          <w:tcBorders>
            <w:top w:val="nil"/>
            <w:left w:val="nil"/>
            <w:bottom w:val="single" w:sz="4" w:space="0" w:color="auto"/>
            <w:right w:val="single" w:sz="4" w:space="0" w:color="auto"/>
          </w:tcBorders>
          <w:vAlign w:val="center"/>
        </w:tcPr>
        <w:p w14:paraId="24800A88" w14:textId="77777777" w:rsidR="00B00B49" w:rsidRDefault="00B00B49">
          <w:pPr>
            <w:pStyle w:val="FussFeldinhalt"/>
            <w:spacing w:line="240" w:lineRule="auto"/>
          </w:pPr>
          <w:r>
            <w:rPr>
              <w:rStyle w:val="Seitenzahl"/>
            </w:rPr>
            <w:fldChar w:fldCharType="begin"/>
          </w:r>
          <w:r>
            <w:rPr>
              <w:rStyle w:val="Seitenzahl"/>
            </w:rPr>
            <w:instrText xml:space="preserve"> PAGE </w:instrText>
          </w:r>
          <w:r>
            <w:rPr>
              <w:rStyle w:val="Seitenzahl"/>
            </w:rPr>
            <w:fldChar w:fldCharType="separate"/>
          </w:r>
          <w:r w:rsidR="000A5A76">
            <w:rPr>
              <w:rStyle w:val="Seitenzahl"/>
              <w:noProof/>
            </w:rPr>
            <w:t>7</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0A5A76">
            <w:rPr>
              <w:rStyle w:val="Seitenzahl"/>
              <w:noProof/>
            </w:rPr>
            <w:t>10</w:t>
          </w:r>
          <w:r>
            <w:rPr>
              <w:rStyle w:val="Seitenzahl"/>
            </w:rPr>
            <w:fldChar w:fldCharType="end"/>
          </w:r>
        </w:p>
      </w:tc>
    </w:tr>
  </w:tbl>
  <w:p w14:paraId="0A4A91C5" w14:textId="77777777" w:rsidR="00B00B49" w:rsidRDefault="00B00B49" w:rsidP="000976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BC1A" w14:textId="77777777" w:rsidR="00B00B49" w:rsidRDefault="00B00B49">
    <w:pPr>
      <w:pStyle w:val="Dateiname"/>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9064"/>
    </w:tblGrid>
    <w:tr w:rsidR="00B00B49" w14:paraId="5DE880D1" w14:textId="77777777">
      <w:tc>
        <w:tcPr>
          <w:tcW w:w="9210" w:type="dxa"/>
        </w:tcPr>
        <w:p w14:paraId="7464E66B" w14:textId="5CC84F4F" w:rsidR="00B00B49" w:rsidRDefault="00B00B49">
          <w:pPr>
            <w:pStyle w:val="Dateiname"/>
            <w:tabs>
              <w:tab w:val="left" w:pos="5550"/>
            </w:tabs>
            <w:spacing w:line="240" w:lineRule="auto"/>
          </w:pPr>
          <w:r>
            <w:rPr>
              <w:b/>
              <w:noProof w:val="0"/>
            </w:rPr>
            <w:t>Datei</w:t>
          </w:r>
          <w:r>
            <w:rPr>
              <w:b/>
              <w:noProof w:val="0"/>
              <w:sz w:val="20"/>
            </w:rPr>
            <w:t>:</w:t>
          </w:r>
          <w:r>
            <w:t xml:space="preserve"> </w:t>
          </w:r>
          <w:r w:rsidR="00CF7B58">
            <w:fldChar w:fldCharType="begin"/>
          </w:r>
          <w:r w:rsidR="00CF7B58">
            <w:instrText xml:space="preserve"> FILENAME  \* MERGEFORMAT </w:instrText>
          </w:r>
          <w:r w:rsidR="00CF7B58">
            <w:fldChar w:fldCharType="separate"/>
          </w:r>
          <w:r w:rsidR="00A04D01">
            <w:t>Ersatzverfahren zur ApoTI Parenteralia-Abrechnung 1.3.0.docx</w:t>
          </w:r>
          <w:r w:rsidR="00CF7B58">
            <w:fldChar w:fldCharType="end"/>
          </w:r>
          <w:r>
            <w:tab/>
          </w:r>
        </w:p>
      </w:tc>
    </w:tr>
  </w:tbl>
  <w:p w14:paraId="3BA2CC22" w14:textId="77777777" w:rsidR="00B00B49" w:rsidRDefault="00B00B49">
    <w:pPr>
      <w:pStyle w:val="Dateinam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40CC1" w14:textId="77777777" w:rsidR="00CF7B58" w:rsidRDefault="00CF7B58">
      <w:r>
        <w:separator/>
      </w:r>
    </w:p>
  </w:footnote>
  <w:footnote w:type="continuationSeparator" w:id="0">
    <w:p w14:paraId="52C55F50" w14:textId="77777777" w:rsidR="00CF7B58" w:rsidRDefault="00CF7B58">
      <w:r>
        <w:continuationSeparator/>
      </w:r>
    </w:p>
  </w:footnote>
  <w:footnote w:type="continuationNotice" w:id="1">
    <w:p w14:paraId="3802855E" w14:textId="77777777" w:rsidR="00CF7B58" w:rsidRDefault="00CF7B5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624A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AC15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7A90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5C8A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4A7B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6634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26CE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B2A56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1CC3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B280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1" w15:restartNumberingAfterBreak="0">
    <w:nsid w:val="40CF17AB"/>
    <w:multiLevelType w:val="hybridMultilevel"/>
    <w:tmpl w:val="6902D238"/>
    <w:lvl w:ilvl="0" w:tplc="28325790">
      <w:start w:val="1"/>
      <w:numFmt w:val="bullet"/>
      <w:lvlText w:val="o"/>
      <w:lvlJc w:val="left"/>
      <w:pPr>
        <w:tabs>
          <w:tab w:val="num" w:pos="717"/>
        </w:tabs>
        <w:ind w:left="714" w:hanging="357"/>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103C42"/>
    <w:multiLevelType w:val="hybridMultilevel"/>
    <w:tmpl w:val="D0D8A896"/>
    <w:lvl w:ilvl="0" w:tplc="DC82EEFA">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04718A"/>
    <w:multiLevelType w:val="hybridMultilevel"/>
    <w:tmpl w:val="38767FA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6B9"/>
    <w:rsid w:val="00004A8F"/>
    <w:rsid w:val="00014947"/>
    <w:rsid w:val="00026389"/>
    <w:rsid w:val="00050BC0"/>
    <w:rsid w:val="00051215"/>
    <w:rsid w:val="00073821"/>
    <w:rsid w:val="00083006"/>
    <w:rsid w:val="00094CCC"/>
    <w:rsid w:val="0009768E"/>
    <w:rsid w:val="000A4150"/>
    <w:rsid w:val="000A5A76"/>
    <w:rsid w:val="000C2AE0"/>
    <w:rsid w:val="000E55ED"/>
    <w:rsid w:val="001124AC"/>
    <w:rsid w:val="00122789"/>
    <w:rsid w:val="0016689E"/>
    <w:rsid w:val="00173C95"/>
    <w:rsid w:val="00174ADE"/>
    <w:rsid w:val="001766E8"/>
    <w:rsid w:val="00182F12"/>
    <w:rsid w:val="00196AD2"/>
    <w:rsid w:val="001C07E6"/>
    <w:rsid w:val="001D0E2F"/>
    <w:rsid w:val="001F0D0C"/>
    <w:rsid w:val="001F591C"/>
    <w:rsid w:val="002142D3"/>
    <w:rsid w:val="00241EDA"/>
    <w:rsid w:val="002510E9"/>
    <w:rsid w:val="00254CAF"/>
    <w:rsid w:val="00256A97"/>
    <w:rsid w:val="00271282"/>
    <w:rsid w:val="002758C5"/>
    <w:rsid w:val="00282331"/>
    <w:rsid w:val="002901D1"/>
    <w:rsid w:val="002A03CC"/>
    <w:rsid w:val="002A79B7"/>
    <w:rsid w:val="002A7E61"/>
    <w:rsid w:val="002C2497"/>
    <w:rsid w:val="002C2987"/>
    <w:rsid w:val="002D6CEF"/>
    <w:rsid w:val="002E53E0"/>
    <w:rsid w:val="002F057B"/>
    <w:rsid w:val="00316DBF"/>
    <w:rsid w:val="00317930"/>
    <w:rsid w:val="0033631F"/>
    <w:rsid w:val="00340693"/>
    <w:rsid w:val="00341AA0"/>
    <w:rsid w:val="0037160B"/>
    <w:rsid w:val="00372FC3"/>
    <w:rsid w:val="00374441"/>
    <w:rsid w:val="003A1D72"/>
    <w:rsid w:val="003D4739"/>
    <w:rsid w:val="003D5F07"/>
    <w:rsid w:val="003E16BD"/>
    <w:rsid w:val="003F0F9C"/>
    <w:rsid w:val="003F5AE4"/>
    <w:rsid w:val="003F66BA"/>
    <w:rsid w:val="003F7656"/>
    <w:rsid w:val="00405B59"/>
    <w:rsid w:val="0040646A"/>
    <w:rsid w:val="00412577"/>
    <w:rsid w:val="004167FE"/>
    <w:rsid w:val="004321B7"/>
    <w:rsid w:val="00447075"/>
    <w:rsid w:val="0046480D"/>
    <w:rsid w:val="00467A3E"/>
    <w:rsid w:val="00485E22"/>
    <w:rsid w:val="00497503"/>
    <w:rsid w:val="004A1483"/>
    <w:rsid w:val="004A7455"/>
    <w:rsid w:val="004D6C1E"/>
    <w:rsid w:val="005339CC"/>
    <w:rsid w:val="00550356"/>
    <w:rsid w:val="0056782E"/>
    <w:rsid w:val="00587872"/>
    <w:rsid w:val="0059006A"/>
    <w:rsid w:val="0059159C"/>
    <w:rsid w:val="00591B28"/>
    <w:rsid w:val="005A10AD"/>
    <w:rsid w:val="005A2564"/>
    <w:rsid w:val="005C0145"/>
    <w:rsid w:val="005E17E3"/>
    <w:rsid w:val="005E645B"/>
    <w:rsid w:val="005E79BF"/>
    <w:rsid w:val="005F13AF"/>
    <w:rsid w:val="005F49C3"/>
    <w:rsid w:val="0060080F"/>
    <w:rsid w:val="00601F13"/>
    <w:rsid w:val="00613C21"/>
    <w:rsid w:val="00620C9D"/>
    <w:rsid w:val="00623B9F"/>
    <w:rsid w:val="00630A47"/>
    <w:rsid w:val="00633505"/>
    <w:rsid w:val="00647F8A"/>
    <w:rsid w:val="00663946"/>
    <w:rsid w:val="00671BDF"/>
    <w:rsid w:val="00682C13"/>
    <w:rsid w:val="006C52A9"/>
    <w:rsid w:val="006C60BF"/>
    <w:rsid w:val="006E1393"/>
    <w:rsid w:val="006E4363"/>
    <w:rsid w:val="00704A4B"/>
    <w:rsid w:val="007417BE"/>
    <w:rsid w:val="007468CD"/>
    <w:rsid w:val="00757D18"/>
    <w:rsid w:val="0076040D"/>
    <w:rsid w:val="00771F0C"/>
    <w:rsid w:val="007A7091"/>
    <w:rsid w:val="007B1ED6"/>
    <w:rsid w:val="007C772D"/>
    <w:rsid w:val="007D0F3C"/>
    <w:rsid w:val="007E32B2"/>
    <w:rsid w:val="008031D7"/>
    <w:rsid w:val="00835F82"/>
    <w:rsid w:val="00836C76"/>
    <w:rsid w:val="008418BB"/>
    <w:rsid w:val="00843546"/>
    <w:rsid w:val="0084407C"/>
    <w:rsid w:val="008633E9"/>
    <w:rsid w:val="008756FA"/>
    <w:rsid w:val="00880890"/>
    <w:rsid w:val="00887C16"/>
    <w:rsid w:val="00890A82"/>
    <w:rsid w:val="008972C7"/>
    <w:rsid w:val="008A2776"/>
    <w:rsid w:val="008A740F"/>
    <w:rsid w:val="008B1860"/>
    <w:rsid w:val="008C2BA8"/>
    <w:rsid w:val="008D396A"/>
    <w:rsid w:val="008E792F"/>
    <w:rsid w:val="00921110"/>
    <w:rsid w:val="009269BF"/>
    <w:rsid w:val="009519F6"/>
    <w:rsid w:val="0096270F"/>
    <w:rsid w:val="00966B76"/>
    <w:rsid w:val="00967F5C"/>
    <w:rsid w:val="00974579"/>
    <w:rsid w:val="00981E6D"/>
    <w:rsid w:val="00984051"/>
    <w:rsid w:val="00985AF1"/>
    <w:rsid w:val="00997254"/>
    <w:rsid w:val="009A36F9"/>
    <w:rsid w:val="009A4FD2"/>
    <w:rsid w:val="009A57E4"/>
    <w:rsid w:val="009C77FD"/>
    <w:rsid w:val="009E06FB"/>
    <w:rsid w:val="009E70A2"/>
    <w:rsid w:val="009F17E9"/>
    <w:rsid w:val="00A0235C"/>
    <w:rsid w:val="00A04D01"/>
    <w:rsid w:val="00A416FE"/>
    <w:rsid w:val="00A55B9F"/>
    <w:rsid w:val="00A61D3C"/>
    <w:rsid w:val="00A63B95"/>
    <w:rsid w:val="00A657C6"/>
    <w:rsid w:val="00A73D46"/>
    <w:rsid w:val="00A833BA"/>
    <w:rsid w:val="00A955B6"/>
    <w:rsid w:val="00AB0E67"/>
    <w:rsid w:val="00AB635C"/>
    <w:rsid w:val="00AC5EF5"/>
    <w:rsid w:val="00AE0225"/>
    <w:rsid w:val="00AE470B"/>
    <w:rsid w:val="00AE476A"/>
    <w:rsid w:val="00AE6697"/>
    <w:rsid w:val="00AF22C3"/>
    <w:rsid w:val="00AF23C3"/>
    <w:rsid w:val="00B00B49"/>
    <w:rsid w:val="00B05541"/>
    <w:rsid w:val="00B10C3E"/>
    <w:rsid w:val="00B20CB8"/>
    <w:rsid w:val="00B25308"/>
    <w:rsid w:val="00B41FED"/>
    <w:rsid w:val="00B47C14"/>
    <w:rsid w:val="00B502DF"/>
    <w:rsid w:val="00B54BC3"/>
    <w:rsid w:val="00B70ACD"/>
    <w:rsid w:val="00B7193F"/>
    <w:rsid w:val="00B86BF7"/>
    <w:rsid w:val="00B957CC"/>
    <w:rsid w:val="00BA688D"/>
    <w:rsid w:val="00BB39D1"/>
    <w:rsid w:val="00BB432C"/>
    <w:rsid w:val="00BC4212"/>
    <w:rsid w:val="00BC564A"/>
    <w:rsid w:val="00BD54DD"/>
    <w:rsid w:val="00BF2283"/>
    <w:rsid w:val="00BF3C8D"/>
    <w:rsid w:val="00BF7EF6"/>
    <w:rsid w:val="00C02680"/>
    <w:rsid w:val="00C04AE4"/>
    <w:rsid w:val="00C61DED"/>
    <w:rsid w:val="00C6282A"/>
    <w:rsid w:val="00C8561F"/>
    <w:rsid w:val="00CA33AC"/>
    <w:rsid w:val="00CB6EF9"/>
    <w:rsid w:val="00CB78D6"/>
    <w:rsid w:val="00CC5FB3"/>
    <w:rsid w:val="00CC6131"/>
    <w:rsid w:val="00CD054F"/>
    <w:rsid w:val="00CD07DA"/>
    <w:rsid w:val="00CD344B"/>
    <w:rsid w:val="00CD6F7A"/>
    <w:rsid w:val="00CE77AC"/>
    <w:rsid w:val="00CF5CB0"/>
    <w:rsid w:val="00CF7B58"/>
    <w:rsid w:val="00D04C26"/>
    <w:rsid w:val="00D147F8"/>
    <w:rsid w:val="00D25C9D"/>
    <w:rsid w:val="00D347DB"/>
    <w:rsid w:val="00D37058"/>
    <w:rsid w:val="00D378CD"/>
    <w:rsid w:val="00D4306D"/>
    <w:rsid w:val="00D47FE0"/>
    <w:rsid w:val="00D52DEA"/>
    <w:rsid w:val="00D54BB9"/>
    <w:rsid w:val="00DB2ED3"/>
    <w:rsid w:val="00DB3FE1"/>
    <w:rsid w:val="00DC5451"/>
    <w:rsid w:val="00DC70A9"/>
    <w:rsid w:val="00DD59A6"/>
    <w:rsid w:val="00E056B9"/>
    <w:rsid w:val="00E10FB1"/>
    <w:rsid w:val="00E134BD"/>
    <w:rsid w:val="00E21EAB"/>
    <w:rsid w:val="00E2245E"/>
    <w:rsid w:val="00E42561"/>
    <w:rsid w:val="00E57B38"/>
    <w:rsid w:val="00E60E03"/>
    <w:rsid w:val="00E63523"/>
    <w:rsid w:val="00E65524"/>
    <w:rsid w:val="00E81FA8"/>
    <w:rsid w:val="00E91617"/>
    <w:rsid w:val="00EA0D82"/>
    <w:rsid w:val="00EA648B"/>
    <w:rsid w:val="00EB7B98"/>
    <w:rsid w:val="00EC6663"/>
    <w:rsid w:val="00EE61BB"/>
    <w:rsid w:val="00EF01F3"/>
    <w:rsid w:val="00F23F79"/>
    <w:rsid w:val="00F408D2"/>
    <w:rsid w:val="00F41DAA"/>
    <w:rsid w:val="00F43243"/>
    <w:rsid w:val="00F46BAF"/>
    <w:rsid w:val="00F6288D"/>
    <w:rsid w:val="00F67F16"/>
    <w:rsid w:val="00F778A7"/>
    <w:rsid w:val="00F8646C"/>
    <w:rsid w:val="00F86F90"/>
    <w:rsid w:val="00F931AF"/>
    <w:rsid w:val="00F948C4"/>
    <w:rsid w:val="00F96DD2"/>
    <w:rsid w:val="00FA0151"/>
    <w:rsid w:val="00FA578C"/>
    <w:rsid w:val="00FD58D5"/>
    <w:rsid w:val="00FE75DF"/>
    <w:rsid w:val="00FF38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2CB4FE"/>
  <w15:chartTrackingRefBased/>
  <w15:docId w15:val="{2A5C7DEA-F493-4673-A796-F7D2FAA6A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rFonts w:ascii="Arial" w:hAnsi="Arial"/>
      <w:sz w:val="24"/>
    </w:rPr>
  </w:style>
  <w:style w:type="paragraph" w:styleId="berschrift1">
    <w:name w:val="heading 1"/>
    <w:basedOn w:val="Standard"/>
    <w:next w:val="Standard"/>
    <w:qFormat/>
    <w:pPr>
      <w:keepNext/>
      <w:keepLines/>
      <w:numPr>
        <w:numId w:val="1"/>
      </w:numPr>
      <w:shd w:val="solid" w:color="000000" w:fill="000000"/>
      <w:spacing w:before="240" w:after="60" w:line="240" w:lineRule="auto"/>
      <w:outlineLvl w:val="0"/>
    </w:pPr>
    <w:rPr>
      <w:b/>
      <w:kern w:val="28"/>
      <w:sz w:val="32"/>
    </w:rPr>
  </w:style>
  <w:style w:type="paragraph" w:styleId="berschrift2">
    <w:name w:val="heading 2"/>
    <w:basedOn w:val="Standard"/>
    <w:next w:val="Standard"/>
    <w:qFormat/>
    <w:pPr>
      <w:keepNext/>
      <w:numPr>
        <w:ilvl w:val="1"/>
        <w:numId w:val="1"/>
      </w:numPr>
      <w:spacing w:before="240" w:after="60"/>
      <w:outlineLvl w:val="1"/>
    </w:pPr>
    <w:rPr>
      <w:b/>
      <w:i/>
      <w:sz w:val="28"/>
    </w:rPr>
  </w:style>
  <w:style w:type="paragraph" w:styleId="berschrift3">
    <w:name w:val="heading 3"/>
    <w:basedOn w:val="Standard"/>
    <w:next w:val="Standard"/>
    <w:qFormat/>
    <w:pPr>
      <w:keepNext/>
      <w:numPr>
        <w:ilvl w:val="2"/>
        <w:numId w:val="1"/>
      </w:numPr>
      <w:spacing w:before="240" w:after="60"/>
      <w:outlineLvl w:val="2"/>
    </w:pPr>
    <w:rPr>
      <w:b/>
      <w:sz w:val="28"/>
    </w:rPr>
  </w:style>
  <w:style w:type="paragraph" w:styleId="berschrift4">
    <w:name w:val="heading 4"/>
    <w:basedOn w:val="Standard"/>
    <w:next w:val="Standard"/>
    <w:qFormat/>
    <w:pPr>
      <w:keepNext/>
      <w:numPr>
        <w:ilvl w:val="3"/>
        <w:numId w:val="1"/>
      </w:numPr>
      <w:spacing w:before="240" w:after="60"/>
      <w:outlineLvl w:val="3"/>
    </w:pPr>
    <w:rPr>
      <w:b/>
      <w:i/>
      <w:sz w:val="28"/>
    </w:rPr>
  </w:style>
  <w:style w:type="paragraph" w:styleId="berschrift5">
    <w:name w:val="heading 5"/>
    <w:basedOn w:val="Standard"/>
    <w:next w:val="Standard"/>
    <w:qFormat/>
    <w:pPr>
      <w:numPr>
        <w:ilvl w:val="4"/>
        <w:numId w:val="1"/>
      </w:numPr>
      <w:spacing w:before="240" w:after="60"/>
      <w:outlineLvl w:val="4"/>
    </w:pPr>
  </w:style>
  <w:style w:type="paragraph" w:styleId="berschrift6">
    <w:name w:val="heading 6"/>
    <w:basedOn w:val="Standard"/>
    <w:next w:val="Standard"/>
    <w:qFormat/>
    <w:pPr>
      <w:numPr>
        <w:ilvl w:val="5"/>
        <w:numId w:val="1"/>
      </w:numPr>
      <w:spacing w:before="240" w:after="60"/>
      <w:outlineLvl w:val="5"/>
    </w:pPr>
    <w:rPr>
      <w:i/>
    </w:rPr>
  </w:style>
  <w:style w:type="paragraph" w:styleId="berschrift7">
    <w:name w:val="heading 7"/>
    <w:basedOn w:val="Standard"/>
    <w:next w:val="Standard"/>
    <w:qFormat/>
    <w:pPr>
      <w:numPr>
        <w:ilvl w:val="6"/>
        <w:numId w:val="1"/>
      </w:numPr>
      <w:spacing w:before="240" w:after="60"/>
      <w:outlineLvl w:val="6"/>
    </w:pPr>
    <w:rPr>
      <w:sz w:val="22"/>
    </w:rPr>
  </w:style>
  <w:style w:type="paragraph" w:styleId="berschrift8">
    <w:name w:val="heading 8"/>
    <w:basedOn w:val="Standard"/>
    <w:next w:val="Standard"/>
    <w:qFormat/>
    <w:pPr>
      <w:numPr>
        <w:ilvl w:val="7"/>
        <w:numId w:val="1"/>
      </w:numPr>
      <w:spacing w:before="240" w:after="60"/>
      <w:outlineLvl w:val="7"/>
    </w:pPr>
    <w:rPr>
      <w:i/>
      <w:sz w:val="22"/>
    </w:rPr>
  </w:style>
  <w:style w:type="paragraph" w:styleId="berschrift9">
    <w:name w:val="heading 9"/>
    <w:basedOn w:val="Standard"/>
    <w:next w:val="Standard"/>
    <w:qFormat/>
    <w:pPr>
      <w:numPr>
        <w:ilvl w:val="8"/>
        <w:numId w:val="1"/>
      </w:numPr>
      <w:spacing w:before="240" w:after="60"/>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autoRedefine/>
    <w:rsid w:val="0009768E"/>
    <w:pPr>
      <w:spacing w:line="240" w:lineRule="auto"/>
      <w:jc w:val="center"/>
    </w:pPr>
    <w:rPr>
      <w:rFonts w:ascii="Times New Roman" w:hAnsi="Times New Roman"/>
    </w:rPr>
  </w:style>
  <w:style w:type="character" w:styleId="Seitenzahl">
    <w:name w:val="page number"/>
    <w:basedOn w:val="Absatz-Standardschriftart"/>
  </w:style>
  <w:style w:type="paragraph" w:styleId="Verzeichnis1">
    <w:name w:val="toc 1"/>
    <w:basedOn w:val="Standard"/>
    <w:next w:val="Standard"/>
    <w:autoRedefine/>
    <w:uiPriority w:val="39"/>
    <w:pPr>
      <w:keepNext/>
      <w:keepLines/>
      <w:tabs>
        <w:tab w:val="left" w:pos="400"/>
        <w:tab w:val="right" w:leader="dot" w:pos="9060"/>
      </w:tabs>
      <w:spacing w:before="120" w:after="120" w:line="240" w:lineRule="auto"/>
    </w:pPr>
    <w:rPr>
      <w:b/>
      <w:caps/>
      <w:noProof/>
    </w:rPr>
  </w:style>
  <w:style w:type="paragraph" w:styleId="Verzeichnis2">
    <w:name w:val="toc 2"/>
    <w:basedOn w:val="Standard"/>
    <w:next w:val="Standard"/>
    <w:autoRedefine/>
    <w:uiPriority w:val="39"/>
    <w:pPr>
      <w:keepNext/>
      <w:keepLines/>
      <w:ind w:left="198"/>
    </w:pPr>
    <w:rPr>
      <w:smallCaps/>
    </w:rPr>
  </w:style>
  <w:style w:type="paragraph" w:styleId="Verzeichnis3">
    <w:name w:val="toc 3"/>
    <w:basedOn w:val="Standard"/>
    <w:next w:val="Standard"/>
    <w:autoRedefine/>
    <w:uiPriority w:val="39"/>
    <w:pPr>
      <w:keepNext/>
      <w:keepLines/>
      <w:ind w:left="403"/>
    </w:pPr>
    <w:rPr>
      <w:i/>
    </w:rPr>
  </w:style>
  <w:style w:type="paragraph" w:styleId="Verzeichnis4">
    <w:name w:val="toc 4"/>
    <w:basedOn w:val="Standard"/>
    <w:next w:val="Standard"/>
    <w:autoRedefine/>
    <w:semiHidden/>
    <w:pPr>
      <w:keepNext/>
      <w:keepLines/>
      <w:ind w:left="601"/>
    </w:pPr>
    <w:rPr>
      <w:sz w:val="18"/>
    </w:rPr>
  </w:style>
  <w:style w:type="paragraph" w:styleId="Verzeichnis5">
    <w:name w:val="toc 5"/>
    <w:basedOn w:val="Standard"/>
    <w:next w:val="Standard"/>
    <w:autoRedefine/>
    <w:semiHidden/>
    <w:pPr>
      <w:keepNext/>
      <w:keepLines/>
      <w:ind w:left="799"/>
    </w:pPr>
    <w:rPr>
      <w:sz w:val="18"/>
    </w:rPr>
  </w:style>
  <w:style w:type="paragraph" w:styleId="Verzeichnis6">
    <w:name w:val="toc 6"/>
    <w:basedOn w:val="Standard"/>
    <w:next w:val="Standard"/>
    <w:autoRedefine/>
    <w:semiHidden/>
    <w:pPr>
      <w:keepNext/>
      <w:keepLines/>
      <w:ind w:left="998"/>
    </w:pPr>
    <w:rPr>
      <w:sz w:val="18"/>
    </w:rPr>
  </w:style>
  <w:style w:type="paragraph" w:styleId="Verzeichnis7">
    <w:name w:val="toc 7"/>
    <w:basedOn w:val="Standard"/>
    <w:next w:val="Standard"/>
    <w:autoRedefine/>
    <w:semiHidden/>
    <w:pPr>
      <w:keepNext/>
      <w:keepLines/>
      <w:ind w:left="1202"/>
    </w:pPr>
    <w:rPr>
      <w:sz w:val="18"/>
    </w:rPr>
  </w:style>
  <w:style w:type="paragraph" w:styleId="Verzeichnis8">
    <w:name w:val="toc 8"/>
    <w:basedOn w:val="Standard"/>
    <w:next w:val="Standard"/>
    <w:autoRedefine/>
    <w:semiHidden/>
    <w:pPr>
      <w:keepNext/>
      <w:keepLines/>
      <w:ind w:left="1400"/>
    </w:pPr>
    <w:rPr>
      <w:sz w:val="18"/>
    </w:rPr>
  </w:style>
  <w:style w:type="paragraph" w:styleId="Verzeichnis9">
    <w:name w:val="toc 9"/>
    <w:basedOn w:val="Standard"/>
    <w:next w:val="Standard"/>
    <w:autoRedefine/>
    <w:semiHidden/>
    <w:pPr>
      <w:keepNext/>
      <w:keepLines/>
      <w:ind w:left="1599"/>
    </w:pPr>
    <w:rPr>
      <w:sz w:val="18"/>
    </w:rPr>
  </w:style>
  <w:style w:type="paragraph" w:customStyle="1" w:styleId="Felder">
    <w:name w:val="Felder"/>
    <w:basedOn w:val="Standard"/>
  </w:style>
  <w:style w:type="paragraph" w:styleId="Aufzhlungszeichen">
    <w:name w:val="List Bullet"/>
    <w:basedOn w:val="Standard"/>
    <w:pPr>
      <w:numPr>
        <w:numId w:val="3"/>
      </w:numPr>
    </w:pPr>
  </w:style>
  <w:style w:type="paragraph" w:customStyle="1" w:styleId="KopfFeldname">
    <w:name w:val="KopfFeldname"/>
    <w:basedOn w:val="Standard"/>
    <w:next w:val="Felder"/>
  </w:style>
  <w:style w:type="paragraph" w:customStyle="1" w:styleId="KopfFeldinhalt">
    <w:name w:val="KopfFeldinhalt"/>
    <w:basedOn w:val="Felder"/>
    <w:rPr>
      <w:sz w:val="32"/>
    </w:rPr>
  </w:style>
  <w:style w:type="paragraph" w:customStyle="1" w:styleId="KopfTitel">
    <w:name w:val="KopfTitel"/>
    <w:basedOn w:val="Felder"/>
    <w:rPr>
      <w:b/>
      <w:sz w:val="72"/>
    </w:rPr>
  </w:style>
  <w:style w:type="paragraph" w:customStyle="1" w:styleId="FussFeldname">
    <w:name w:val="FussFeldname"/>
    <w:basedOn w:val="Felder"/>
    <w:rPr>
      <w:sz w:val="16"/>
    </w:rPr>
  </w:style>
  <w:style w:type="paragraph" w:customStyle="1" w:styleId="FussFeldinhalt">
    <w:name w:val="FussFeldinhalt"/>
    <w:basedOn w:val="Felder"/>
    <w:rPr>
      <w:b/>
      <w:sz w:val="20"/>
    </w:rPr>
  </w:style>
  <w:style w:type="paragraph" w:customStyle="1" w:styleId="Dateiname">
    <w:name w:val="Dateiname"/>
    <w:basedOn w:val="Felder"/>
    <w:rPr>
      <w:noProof/>
      <w:sz w:val="16"/>
    </w:rPr>
  </w:style>
  <w:style w:type="paragraph" w:customStyle="1" w:styleId="Sourcecode">
    <w:name w:val="Sourcecode"/>
    <w:basedOn w:val="Standard"/>
    <w:rPr>
      <w:rFonts w:ascii="Courier New" w:hAnsi="Courier New"/>
    </w:rPr>
  </w:style>
  <w:style w:type="paragraph" w:customStyle="1" w:styleId="TabelleSpaltenTitel">
    <w:name w:val="TabelleSpaltenTitel"/>
    <w:basedOn w:val="Kopfzeile"/>
    <w:pPr>
      <w:tabs>
        <w:tab w:val="clear" w:pos="4536"/>
        <w:tab w:val="clear" w:pos="9072"/>
      </w:tabs>
    </w:pPr>
    <w:rPr>
      <w:rFonts w:ascii="Tahoma" w:hAnsi="Tahoma"/>
      <w:b/>
      <w:smallCaps/>
      <w:sz w:val="16"/>
    </w:rPr>
  </w:style>
  <w:style w:type="paragraph" w:customStyle="1" w:styleId="TabelleInhalt">
    <w:name w:val="TabelleInhalt"/>
    <w:basedOn w:val="Kopfzeile"/>
    <w:pPr>
      <w:tabs>
        <w:tab w:val="clear" w:pos="4536"/>
        <w:tab w:val="clear" w:pos="9072"/>
      </w:tabs>
    </w:pPr>
    <w:rPr>
      <w:rFonts w:ascii="Tahoma" w:hAnsi="Tahoma"/>
      <w:sz w:val="16"/>
    </w:rPr>
  </w:style>
  <w:style w:type="paragraph" w:styleId="Aufzhlungszeichen2">
    <w:name w:val="List Bullet 2"/>
    <w:basedOn w:val="Standard"/>
    <w:pPr>
      <w:numPr>
        <w:numId w:val="4"/>
      </w:numPr>
    </w:pPr>
  </w:style>
  <w:style w:type="paragraph" w:styleId="Funotentext">
    <w:name w:val="footnote text"/>
    <w:basedOn w:val="Standard"/>
    <w:semiHidden/>
    <w:rsid w:val="0040646A"/>
    <w:rPr>
      <w:sz w:val="20"/>
    </w:rPr>
  </w:style>
  <w:style w:type="character" w:styleId="Funotenzeichen">
    <w:name w:val="footnote reference"/>
    <w:semiHidden/>
    <w:rsid w:val="0040646A"/>
    <w:rPr>
      <w:vertAlign w:val="superscript"/>
    </w:rPr>
  </w:style>
  <w:style w:type="paragraph" w:styleId="Sprechblasentext">
    <w:name w:val="Balloon Text"/>
    <w:basedOn w:val="Standard"/>
    <w:semiHidden/>
    <w:rsid w:val="00663946"/>
    <w:rPr>
      <w:rFonts w:ascii="Tahoma" w:hAnsi="Tahoma" w:cs="Tahoma"/>
      <w:sz w:val="16"/>
      <w:szCs w:val="16"/>
    </w:rPr>
  </w:style>
  <w:style w:type="table" w:styleId="Tabellenraster">
    <w:name w:val="Table Grid"/>
    <w:basedOn w:val="NormaleTabelle"/>
    <w:rsid w:val="00CA33AC"/>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416F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omeiners\Anwendungsdaten\Microsoft\Vorlagen\Serviceverbun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Serviceverbund.dot</Template>
  <TotalTime>0</TotalTime>
  <Pages>1</Pages>
  <Words>1419</Words>
  <Characters>8945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Ersatzverfahren zur ApoTI-Parenteraliaabrechnung</vt:lpstr>
    </vt:vector>
  </TitlesOfParts>
  <Company>Narz/Avn/GfI Serviceverbund</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Ersatzverfahren zur ApoTI-Parenteraliaabrechnung</dc:title>
  <dc:subject/>
  <dc:creator>Ommo Meiners</dc:creator>
  <cp:keywords/>
  <cp:lastModifiedBy>Neidhold, Benjamin</cp:lastModifiedBy>
  <cp:revision>5</cp:revision>
  <cp:lastPrinted>2022-02-11T06:03:00Z</cp:lastPrinted>
  <dcterms:created xsi:type="dcterms:W3CDTF">2022-02-11T06:03:00Z</dcterms:created>
  <dcterms:modified xsi:type="dcterms:W3CDTF">2022-02-11T06:04:00Z</dcterms:modified>
  <cp:category>Dokument-Vorlagen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
    <vt:lpwstr>15. AMG-Novelle</vt:lpwstr>
  </property>
  <property fmtid="{D5CDD505-2E9C-101B-9397-08002B2CF9AE}" pid="3" name="Status">
    <vt:lpwstr>Entwurf</vt:lpwstr>
  </property>
  <property fmtid="{D5CDD505-2E9C-101B-9397-08002B2CF9AE}" pid="4" name="Version">
    <vt:lpwstr>1.3.0</vt:lpwstr>
  </property>
  <property fmtid="{D5CDD505-2E9C-101B-9397-08002B2CF9AE}" pid="5" name="_AdHocReviewCycleID">
    <vt:i4>1694283873</vt:i4>
  </property>
  <property fmtid="{D5CDD505-2E9C-101B-9397-08002B2CF9AE}" pid="6" name="_EmailSubject">
    <vt:lpwstr>Ergänzung notwendig: Ersatzverfahren zur FiveRX Parenteralia-Abrechnung Version.doc</vt:lpwstr>
  </property>
  <property fmtid="{D5CDD505-2E9C-101B-9397-08002B2CF9AE}" pid="7" name="_AuthorEmail">
    <vt:lpwstr>o.meiners@narz-avn.de</vt:lpwstr>
  </property>
  <property fmtid="{D5CDD505-2E9C-101B-9397-08002B2CF9AE}" pid="8" name="_AuthorEmailDisplayName">
    <vt:lpwstr>Ommo Meiners</vt:lpwstr>
  </property>
  <property fmtid="{D5CDD505-2E9C-101B-9397-08002B2CF9AE}" pid="9" name="_ReviewingToolsShownOnce">
    <vt:lpwstr/>
  </property>
</Properties>
</file>