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7DCD88A" w14:textId="19B3B427" w:rsidR="00EB0AF1" w:rsidRDefault="00F23876" w:rsidP="004F3391">
      <w:pPr>
        <w:rPr>
          <w:b/>
          <w:sz w:val="32"/>
        </w:rPr>
      </w:pPr>
      <w:r w:rsidRPr="00EB0AF1">
        <w:rPr>
          <w:b/>
          <w:sz w:val="32"/>
        </w:rPr>
        <w:t xml:space="preserve">Implementierungsleitfaden </w:t>
      </w:r>
      <w:r w:rsidR="00A6272E">
        <w:rPr>
          <w:b/>
          <w:sz w:val="32"/>
        </w:rPr>
        <w:t xml:space="preserve">der Schnittstellen zwischen Apotheke </w:t>
      </w:r>
      <w:r w:rsidR="000A5442">
        <w:rPr>
          <w:b/>
          <w:sz w:val="32"/>
        </w:rPr>
        <w:t xml:space="preserve">und </w:t>
      </w:r>
      <w:r w:rsidR="00EB0AF1">
        <w:rPr>
          <w:b/>
          <w:sz w:val="32"/>
        </w:rPr>
        <w:t>Apothekenr</w:t>
      </w:r>
      <w:r w:rsidRPr="00EB0AF1">
        <w:rPr>
          <w:b/>
          <w:sz w:val="32"/>
        </w:rPr>
        <w:t>echenzentr</w:t>
      </w:r>
      <w:r w:rsidR="00EB0AF1">
        <w:rPr>
          <w:b/>
          <w:sz w:val="32"/>
        </w:rPr>
        <w:t>en</w:t>
      </w:r>
      <w:r w:rsidR="00A6272E">
        <w:rPr>
          <w:b/>
          <w:sz w:val="32"/>
        </w:rPr>
        <w:t xml:space="preserve"> </w:t>
      </w:r>
    </w:p>
    <w:p w14:paraId="7E6BF15B" w14:textId="5C1F5E58" w:rsidR="00B97DA0" w:rsidRPr="00EB0AF1" w:rsidRDefault="00F23876" w:rsidP="00F23876">
      <w:pPr>
        <w:jc w:val="center"/>
        <w:rPr>
          <w:b/>
          <w:sz w:val="32"/>
        </w:rPr>
      </w:pPr>
      <w:r w:rsidRPr="00EB0AF1">
        <w:rPr>
          <w:b/>
          <w:sz w:val="32"/>
        </w:rPr>
        <w:t xml:space="preserve">für das </w:t>
      </w:r>
      <w:r w:rsidR="000A5442">
        <w:rPr>
          <w:b/>
          <w:sz w:val="32"/>
        </w:rPr>
        <w:t xml:space="preserve">GEMATIK </w:t>
      </w:r>
      <w:r w:rsidR="00CC192A" w:rsidRPr="00CC192A">
        <w:rPr>
          <w:b/>
          <w:sz w:val="32"/>
        </w:rPr>
        <w:t>E-Rezept</w:t>
      </w:r>
    </w:p>
    <w:tbl>
      <w:tblPr>
        <w:tblStyle w:val="TabellemithellemGitternetz"/>
        <w:tblW w:w="0" w:type="auto"/>
        <w:jc w:val="center"/>
        <w:tblLook w:val="0000" w:firstRow="0" w:lastRow="0" w:firstColumn="0" w:lastColumn="0" w:noHBand="0" w:noVBand="0"/>
      </w:tblPr>
      <w:tblGrid>
        <w:gridCol w:w="1024"/>
        <w:gridCol w:w="2161"/>
      </w:tblGrid>
      <w:tr w:rsidR="00BB182A" w:rsidRPr="00A874F3" w14:paraId="05BF8EBD" w14:textId="77777777" w:rsidTr="006C3035">
        <w:trPr>
          <w:jc w:val="center"/>
        </w:trPr>
        <w:tc>
          <w:tcPr>
            <w:tcW w:w="0" w:type="auto"/>
          </w:tcPr>
          <w:p w14:paraId="48F823F9" w14:textId="77777777" w:rsidR="00BB182A" w:rsidRPr="00A874F3" w:rsidRDefault="00BB182A" w:rsidP="00B97DA0">
            <w:r w:rsidRPr="00A874F3">
              <w:rPr>
                <w:i/>
              </w:rPr>
              <w:t>Version:</w:t>
            </w:r>
          </w:p>
        </w:tc>
        <w:tc>
          <w:tcPr>
            <w:tcW w:w="0" w:type="auto"/>
          </w:tcPr>
          <w:p w14:paraId="7288D0CF" w14:textId="72118F6C" w:rsidR="00BB182A" w:rsidRPr="00A874F3" w:rsidRDefault="00A51DCD" w:rsidP="00C243CE">
            <w:pPr>
              <w:rPr>
                <w:i/>
                <w:iCs/>
              </w:rPr>
            </w:pPr>
            <w:r>
              <w:rPr>
                <w:i/>
                <w:iCs/>
              </w:rPr>
              <w:t>1.</w:t>
            </w:r>
            <w:r w:rsidR="004F3391">
              <w:rPr>
                <w:i/>
                <w:iCs/>
              </w:rPr>
              <w:t>1</w:t>
            </w:r>
            <w:r w:rsidR="003A4C87">
              <w:rPr>
                <w:i/>
                <w:iCs/>
              </w:rPr>
              <w:t xml:space="preserve"> vom </w:t>
            </w:r>
            <w:r w:rsidR="007C45E5">
              <w:rPr>
                <w:i/>
                <w:iCs/>
              </w:rPr>
              <w:t>02</w:t>
            </w:r>
            <w:r w:rsidR="003A4C87">
              <w:t>.0</w:t>
            </w:r>
            <w:r w:rsidR="007C45E5">
              <w:t>2</w:t>
            </w:r>
            <w:r w:rsidR="003A4C87">
              <w:t>.202</w:t>
            </w:r>
            <w:r w:rsidR="00345FAB">
              <w:t>4</w:t>
            </w:r>
          </w:p>
        </w:tc>
      </w:tr>
    </w:tbl>
    <w:p w14:paraId="0E6F0ED9" w14:textId="77777777" w:rsidR="00F23876" w:rsidRPr="00F23876" w:rsidRDefault="00F23876" w:rsidP="00F23876">
      <w:pPr>
        <w:rPr>
          <w:b/>
        </w:rPr>
      </w:pPr>
    </w:p>
    <w:tbl>
      <w:tblPr>
        <w:tblStyle w:val="Tabellenraster"/>
        <w:tblW w:w="9209" w:type="dxa"/>
        <w:tblLook w:val="04A0" w:firstRow="1" w:lastRow="0" w:firstColumn="1" w:lastColumn="0" w:noHBand="0" w:noVBand="1"/>
      </w:tblPr>
      <w:tblGrid>
        <w:gridCol w:w="1146"/>
        <w:gridCol w:w="1599"/>
        <w:gridCol w:w="1941"/>
        <w:gridCol w:w="4523"/>
      </w:tblGrid>
      <w:tr w:rsidR="00F23876" w:rsidRPr="00F23876" w14:paraId="13838CE7" w14:textId="77777777" w:rsidTr="006C3035">
        <w:tc>
          <w:tcPr>
            <w:tcW w:w="1146" w:type="dxa"/>
          </w:tcPr>
          <w:p w14:paraId="5599514E" w14:textId="77777777" w:rsidR="00F23876" w:rsidRPr="00F23876" w:rsidRDefault="00F23876" w:rsidP="00F23876">
            <w:pPr>
              <w:rPr>
                <w:b/>
              </w:rPr>
            </w:pPr>
            <w:r w:rsidRPr="00F23876">
              <w:rPr>
                <w:b/>
              </w:rPr>
              <w:t>Version</w:t>
            </w:r>
          </w:p>
        </w:tc>
        <w:tc>
          <w:tcPr>
            <w:tcW w:w="1599" w:type="dxa"/>
          </w:tcPr>
          <w:p w14:paraId="75D0F932" w14:textId="77777777" w:rsidR="00F23876" w:rsidRPr="00F23876" w:rsidRDefault="00F23876" w:rsidP="00F23876">
            <w:pPr>
              <w:rPr>
                <w:b/>
              </w:rPr>
            </w:pPr>
            <w:r w:rsidRPr="00F23876">
              <w:rPr>
                <w:b/>
              </w:rPr>
              <w:t>Datum</w:t>
            </w:r>
          </w:p>
        </w:tc>
        <w:tc>
          <w:tcPr>
            <w:tcW w:w="1941" w:type="dxa"/>
          </w:tcPr>
          <w:p w14:paraId="6CF4E786" w14:textId="3EE627D2" w:rsidR="00F23876" w:rsidRPr="00F23876" w:rsidRDefault="00F23876" w:rsidP="00CB1E6F">
            <w:pPr>
              <w:rPr>
                <w:b/>
              </w:rPr>
            </w:pPr>
            <w:r w:rsidRPr="00F23876">
              <w:rPr>
                <w:b/>
              </w:rPr>
              <w:t>Autor</w:t>
            </w:r>
          </w:p>
        </w:tc>
        <w:tc>
          <w:tcPr>
            <w:tcW w:w="4523" w:type="dxa"/>
          </w:tcPr>
          <w:p w14:paraId="0A630355" w14:textId="77777777" w:rsidR="00F23876" w:rsidRPr="00F23876" w:rsidRDefault="00F23876" w:rsidP="00F23876">
            <w:pPr>
              <w:rPr>
                <w:b/>
              </w:rPr>
            </w:pPr>
            <w:r w:rsidRPr="00F23876">
              <w:rPr>
                <w:b/>
              </w:rPr>
              <w:t>Bemerkung</w:t>
            </w:r>
          </w:p>
        </w:tc>
      </w:tr>
      <w:tr w:rsidR="00C221C2" w14:paraId="71EDFF37" w14:textId="77777777" w:rsidTr="006C3035">
        <w:tc>
          <w:tcPr>
            <w:tcW w:w="1146" w:type="dxa"/>
          </w:tcPr>
          <w:p w14:paraId="3277B099" w14:textId="2623AD3B" w:rsidR="00C221C2" w:rsidRDefault="00C221C2" w:rsidP="00C221C2">
            <w:r>
              <w:t>1.03</w:t>
            </w:r>
          </w:p>
        </w:tc>
        <w:tc>
          <w:tcPr>
            <w:tcW w:w="1599" w:type="dxa"/>
          </w:tcPr>
          <w:p w14:paraId="34BE9F38" w14:textId="75C6863B" w:rsidR="00C221C2" w:rsidRDefault="00C221C2" w:rsidP="00C221C2">
            <w:r>
              <w:t>23.09.21</w:t>
            </w:r>
          </w:p>
        </w:tc>
        <w:tc>
          <w:tcPr>
            <w:tcW w:w="1941" w:type="dxa"/>
          </w:tcPr>
          <w:p w14:paraId="0FEF05AF" w14:textId="4215FDAA" w:rsidR="00C221C2" w:rsidRDefault="00C221C2" w:rsidP="00C221C2">
            <w:pPr>
              <w:jc w:val="left"/>
            </w:pPr>
            <w:r>
              <w:t>VDARZ</w:t>
            </w:r>
          </w:p>
        </w:tc>
        <w:tc>
          <w:tcPr>
            <w:tcW w:w="4523" w:type="dxa"/>
          </w:tcPr>
          <w:p w14:paraId="5FB9B1FC" w14:textId="60B14AD5" w:rsidR="00C221C2" w:rsidRDefault="00C221C2" w:rsidP="00C221C2">
            <w:pPr>
              <w:jc w:val="left"/>
            </w:pPr>
            <w:r>
              <w:t>Kap 4 FAQ ergänzt</w:t>
            </w:r>
          </w:p>
        </w:tc>
      </w:tr>
      <w:tr w:rsidR="0013093E" w14:paraId="4DB1AAB4" w14:textId="77777777" w:rsidTr="006C3035">
        <w:tc>
          <w:tcPr>
            <w:tcW w:w="1146" w:type="dxa"/>
          </w:tcPr>
          <w:p w14:paraId="7BF619E4" w14:textId="5C4CE298" w:rsidR="0013093E" w:rsidRDefault="0013093E" w:rsidP="00C221C2">
            <w:r w:rsidRPr="0013093E">
              <w:t>1.0</w:t>
            </w:r>
            <w:r>
              <w:t>4</w:t>
            </w:r>
          </w:p>
        </w:tc>
        <w:tc>
          <w:tcPr>
            <w:tcW w:w="1599" w:type="dxa"/>
          </w:tcPr>
          <w:p w14:paraId="2B4C33D2" w14:textId="40559437" w:rsidR="0013093E" w:rsidRDefault="0013093E" w:rsidP="00C221C2">
            <w:r w:rsidRPr="0013093E">
              <w:t>14.01.22</w:t>
            </w:r>
          </w:p>
        </w:tc>
        <w:tc>
          <w:tcPr>
            <w:tcW w:w="1941" w:type="dxa"/>
          </w:tcPr>
          <w:p w14:paraId="256CB9A9" w14:textId="2D68DB81" w:rsidR="0013093E" w:rsidRDefault="0013093E" w:rsidP="00C221C2">
            <w:pPr>
              <w:jc w:val="left"/>
            </w:pPr>
            <w:r w:rsidRPr="0013093E">
              <w:t>G. Tsakumagos</w:t>
            </w:r>
          </w:p>
        </w:tc>
        <w:tc>
          <w:tcPr>
            <w:tcW w:w="4523" w:type="dxa"/>
          </w:tcPr>
          <w:p w14:paraId="571B4EFA" w14:textId="37542B8D" w:rsidR="0013093E" w:rsidRDefault="0013093E" w:rsidP="00C221C2">
            <w:pPr>
              <w:jc w:val="left"/>
            </w:pPr>
            <w:r w:rsidRPr="0013093E">
              <w:t>Kap 4 FAQ ergänzt bzgl. Statusänderungen</w:t>
            </w:r>
          </w:p>
        </w:tc>
      </w:tr>
      <w:tr w:rsidR="003A4C87" w14:paraId="4E5262F4" w14:textId="77777777" w:rsidTr="006C3035">
        <w:tc>
          <w:tcPr>
            <w:tcW w:w="1146" w:type="dxa"/>
          </w:tcPr>
          <w:p w14:paraId="32A22A0B" w14:textId="5DB506A7" w:rsidR="003A4C87" w:rsidRPr="0013093E" w:rsidRDefault="003A4C87" w:rsidP="00C221C2">
            <w:r>
              <w:t>1.05</w:t>
            </w:r>
          </w:p>
        </w:tc>
        <w:tc>
          <w:tcPr>
            <w:tcW w:w="1599" w:type="dxa"/>
          </w:tcPr>
          <w:p w14:paraId="1233C12A" w14:textId="3E495B7A" w:rsidR="003A4C87" w:rsidRPr="0013093E" w:rsidRDefault="003A4C87" w:rsidP="00C221C2">
            <w:r>
              <w:t>12.02.22</w:t>
            </w:r>
          </w:p>
        </w:tc>
        <w:tc>
          <w:tcPr>
            <w:tcW w:w="1941" w:type="dxa"/>
          </w:tcPr>
          <w:p w14:paraId="66862193" w14:textId="0D1DD93B" w:rsidR="003A4C87" w:rsidRPr="0013093E" w:rsidRDefault="003A4C87" w:rsidP="00C221C2">
            <w:pPr>
              <w:jc w:val="left"/>
            </w:pPr>
            <w:r w:rsidRPr="0013093E">
              <w:t>G. Tsakumagos</w:t>
            </w:r>
          </w:p>
        </w:tc>
        <w:tc>
          <w:tcPr>
            <w:tcW w:w="4523" w:type="dxa"/>
          </w:tcPr>
          <w:p w14:paraId="42C302E2" w14:textId="069126FA" w:rsidR="003A4C87" w:rsidRPr="0013093E" w:rsidRDefault="003A4C87" w:rsidP="00C221C2">
            <w:pPr>
              <w:jc w:val="left"/>
            </w:pPr>
            <w:r>
              <w:t>Tabelle1 Beschreibung für Code 902 verbessert</w:t>
            </w:r>
          </w:p>
        </w:tc>
      </w:tr>
      <w:tr w:rsidR="004F3391" w14:paraId="51EBC46E" w14:textId="77777777" w:rsidTr="006C3035">
        <w:tc>
          <w:tcPr>
            <w:tcW w:w="1146" w:type="dxa"/>
          </w:tcPr>
          <w:p w14:paraId="610D98F7" w14:textId="1C4B3975" w:rsidR="004F3391" w:rsidRDefault="004F3391" w:rsidP="00C221C2">
            <w:r>
              <w:t>1.1</w:t>
            </w:r>
          </w:p>
        </w:tc>
        <w:tc>
          <w:tcPr>
            <w:tcW w:w="1599" w:type="dxa"/>
          </w:tcPr>
          <w:p w14:paraId="1626F7D8" w14:textId="77777777" w:rsidR="004F3391" w:rsidRDefault="004F3391" w:rsidP="00C221C2">
            <w:r>
              <w:t>24.01.2024</w:t>
            </w:r>
            <w:r w:rsidR="007C45E5">
              <w:t>-</w:t>
            </w:r>
          </w:p>
          <w:p w14:paraId="61B21A5D" w14:textId="72194082" w:rsidR="007C45E5" w:rsidRDefault="007C45E5" w:rsidP="00C221C2">
            <w:r>
              <w:t>02.02.2024</w:t>
            </w:r>
          </w:p>
        </w:tc>
        <w:tc>
          <w:tcPr>
            <w:tcW w:w="1941" w:type="dxa"/>
          </w:tcPr>
          <w:p w14:paraId="08AA4B70" w14:textId="2A394FAE" w:rsidR="004F3391" w:rsidRPr="0013093E" w:rsidRDefault="004F3391" w:rsidP="00C221C2">
            <w:pPr>
              <w:jc w:val="left"/>
            </w:pPr>
            <w:r>
              <w:t>B. Neidhold</w:t>
            </w:r>
          </w:p>
        </w:tc>
        <w:tc>
          <w:tcPr>
            <w:tcW w:w="4523" w:type="dxa"/>
          </w:tcPr>
          <w:p w14:paraId="081CBF83" w14:textId="071E264D" w:rsidR="004F3391" w:rsidRDefault="004F3391" w:rsidP="00C221C2">
            <w:pPr>
              <w:jc w:val="left"/>
            </w:pPr>
            <w:r>
              <w:t>Beschlüsse nach ADAS/VDARZ-Workshop vom 17.1.24 eingearbeitet</w:t>
            </w:r>
            <w:r w:rsidR="00B67A24">
              <w:t>:</w:t>
            </w:r>
            <w:r w:rsidR="00B67A24">
              <w:br/>
              <w:t>neue Kapitel 2.8, 2.9, 2.10</w:t>
            </w:r>
            <w:r w:rsidR="00510C42">
              <w:t>, 5</w:t>
            </w:r>
            <w:r w:rsidR="00B67A24">
              <w:br/>
              <w:t xml:space="preserve">neue </w:t>
            </w:r>
            <w:proofErr w:type="gramStart"/>
            <w:r w:rsidR="00B67A24">
              <w:t>FAQ Frage</w:t>
            </w:r>
            <w:r w:rsidR="00253C59">
              <w:t>n</w:t>
            </w:r>
            <w:proofErr w:type="gramEnd"/>
            <w:r w:rsidR="009720B2">
              <w:t xml:space="preserve"> </w:t>
            </w:r>
            <w:r w:rsidR="00B67A24">
              <w:t>4</w:t>
            </w:r>
            <w:r w:rsidR="009720B2">
              <w:t>-</w:t>
            </w:r>
            <w:r w:rsidR="00994ABF">
              <w:t>7</w:t>
            </w:r>
          </w:p>
        </w:tc>
      </w:tr>
    </w:tbl>
    <w:p w14:paraId="36F1260A" w14:textId="77777777" w:rsidR="00F23876" w:rsidRDefault="00F23876" w:rsidP="00F23876"/>
    <w:sdt>
      <w:sdtPr>
        <w:rPr>
          <w:rFonts w:ascii="Arial" w:eastAsiaTheme="minorHAnsi" w:hAnsi="Arial" w:cstheme="minorBidi"/>
          <w:color w:val="auto"/>
          <w:sz w:val="22"/>
          <w:szCs w:val="22"/>
          <w:lang w:eastAsia="en-US"/>
        </w:rPr>
        <w:id w:val="-295222439"/>
        <w:docPartObj>
          <w:docPartGallery w:val="Table of Contents"/>
          <w:docPartUnique/>
        </w:docPartObj>
      </w:sdtPr>
      <w:sdtEndPr>
        <w:rPr>
          <w:b/>
          <w:bCs/>
        </w:rPr>
      </w:sdtEndPr>
      <w:sdtContent>
        <w:p w14:paraId="160D08D9" w14:textId="77777777" w:rsidR="00A20C62" w:rsidRDefault="00A20C62">
          <w:pPr>
            <w:pStyle w:val="Inhaltsverzeichnisberschrift"/>
          </w:pPr>
          <w:r>
            <w:t>Inhalt</w:t>
          </w:r>
        </w:p>
        <w:p w14:paraId="3AEBBCFD" w14:textId="5FD808FD" w:rsidR="00571D66" w:rsidRDefault="00A20C62">
          <w:pPr>
            <w:pStyle w:val="Verzeichnis1"/>
            <w:rPr>
              <w:rFonts w:asciiTheme="minorHAnsi" w:eastAsiaTheme="minorEastAsia" w:hAnsiTheme="minorHAnsi"/>
              <w:noProof/>
              <w:kern w:val="2"/>
              <w:lang w:eastAsia="de-DE"/>
              <w14:ligatures w14:val="standardContextual"/>
            </w:rPr>
          </w:pPr>
          <w:r>
            <w:rPr>
              <w:b/>
              <w:bCs/>
            </w:rPr>
            <w:fldChar w:fldCharType="begin"/>
          </w:r>
          <w:r>
            <w:rPr>
              <w:b/>
              <w:bCs/>
            </w:rPr>
            <w:instrText xml:space="preserve"> TOC \o "1-3" \h \z \u </w:instrText>
          </w:r>
          <w:r>
            <w:rPr>
              <w:b/>
              <w:bCs/>
            </w:rPr>
            <w:fldChar w:fldCharType="separate"/>
          </w:r>
          <w:hyperlink w:anchor="_Toc157776320" w:history="1">
            <w:r w:rsidR="00571D66" w:rsidRPr="00674F29">
              <w:rPr>
                <w:rStyle w:val="Hyperlink"/>
                <w:noProof/>
              </w:rPr>
              <w:t>1</w:t>
            </w:r>
            <w:r w:rsidR="00571D66">
              <w:rPr>
                <w:rFonts w:asciiTheme="minorHAnsi" w:eastAsiaTheme="minorEastAsia" w:hAnsiTheme="minorHAnsi"/>
                <w:noProof/>
                <w:kern w:val="2"/>
                <w:lang w:eastAsia="de-DE"/>
                <w14:ligatures w14:val="standardContextual"/>
              </w:rPr>
              <w:tab/>
            </w:r>
            <w:r w:rsidR="00571D66" w:rsidRPr="00674F29">
              <w:rPr>
                <w:rStyle w:val="Hyperlink"/>
                <w:noProof/>
              </w:rPr>
              <w:t>Einleitung</w:t>
            </w:r>
            <w:r w:rsidR="00571D66">
              <w:rPr>
                <w:noProof/>
                <w:webHidden/>
              </w:rPr>
              <w:tab/>
            </w:r>
            <w:r w:rsidR="00571D66">
              <w:rPr>
                <w:noProof/>
                <w:webHidden/>
              </w:rPr>
              <w:fldChar w:fldCharType="begin"/>
            </w:r>
            <w:r w:rsidR="00571D66">
              <w:rPr>
                <w:noProof/>
                <w:webHidden/>
              </w:rPr>
              <w:instrText xml:space="preserve"> PAGEREF _Toc157776320 \h </w:instrText>
            </w:r>
            <w:r w:rsidR="00571D66">
              <w:rPr>
                <w:noProof/>
                <w:webHidden/>
              </w:rPr>
            </w:r>
            <w:r w:rsidR="00571D66">
              <w:rPr>
                <w:noProof/>
                <w:webHidden/>
              </w:rPr>
              <w:fldChar w:fldCharType="separate"/>
            </w:r>
            <w:r w:rsidR="005F512B">
              <w:rPr>
                <w:noProof/>
                <w:webHidden/>
              </w:rPr>
              <w:t>2</w:t>
            </w:r>
            <w:r w:rsidR="00571D66">
              <w:rPr>
                <w:noProof/>
                <w:webHidden/>
              </w:rPr>
              <w:fldChar w:fldCharType="end"/>
            </w:r>
          </w:hyperlink>
        </w:p>
        <w:p w14:paraId="00BE1599" w14:textId="3D99A4D6" w:rsidR="00571D66" w:rsidRDefault="00571D66">
          <w:pPr>
            <w:pStyle w:val="Verzeichnis1"/>
            <w:rPr>
              <w:rFonts w:asciiTheme="minorHAnsi" w:eastAsiaTheme="minorEastAsia" w:hAnsiTheme="minorHAnsi"/>
              <w:noProof/>
              <w:kern w:val="2"/>
              <w:lang w:eastAsia="de-DE"/>
              <w14:ligatures w14:val="standardContextual"/>
            </w:rPr>
          </w:pPr>
          <w:hyperlink w:anchor="_Toc157776321" w:history="1">
            <w:r w:rsidRPr="00674F29">
              <w:rPr>
                <w:rStyle w:val="Hyperlink"/>
                <w:noProof/>
              </w:rPr>
              <w:t>2</w:t>
            </w:r>
            <w:r>
              <w:rPr>
                <w:rFonts w:asciiTheme="minorHAnsi" w:eastAsiaTheme="minorEastAsia" w:hAnsiTheme="minorHAnsi"/>
                <w:noProof/>
                <w:kern w:val="2"/>
                <w:lang w:eastAsia="de-DE"/>
                <w14:ligatures w14:val="standardContextual"/>
              </w:rPr>
              <w:tab/>
            </w:r>
            <w:r w:rsidRPr="00674F29">
              <w:rPr>
                <w:rStyle w:val="Hyperlink"/>
                <w:noProof/>
              </w:rPr>
              <w:t>Übertragung E-Rezept von der Apotheke zum Rechenzentrum</w:t>
            </w:r>
            <w:r>
              <w:rPr>
                <w:noProof/>
                <w:webHidden/>
              </w:rPr>
              <w:tab/>
            </w:r>
            <w:r>
              <w:rPr>
                <w:noProof/>
                <w:webHidden/>
              </w:rPr>
              <w:fldChar w:fldCharType="begin"/>
            </w:r>
            <w:r>
              <w:rPr>
                <w:noProof/>
                <w:webHidden/>
              </w:rPr>
              <w:instrText xml:space="preserve"> PAGEREF _Toc157776321 \h </w:instrText>
            </w:r>
            <w:r>
              <w:rPr>
                <w:noProof/>
                <w:webHidden/>
              </w:rPr>
            </w:r>
            <w:r>
              <w:rPr>
                <w:noProof/>
                <w:webHidden/>
              </w:rPr>
              <w:fldChar w:fldCharType="separate"/>
            </w:r>
            <w:r w:rsidR="005F512B">
              <w:rPr>
                <w:noProof/>
                <w:webHidden/>
              </w:rPr>
              <w:t>3</w:t>
            </w:r>
            <w:r>
              <w:rPr>
                <w:noProof/>
                <w:webHidden/>
              </w:rPr>
              <w:fldChar w:fldCharType="end"/>
            </w:r>
          </w:hyperlink>
        </w:p>
        <w:p w14:paraId="174F4056" w14:textId="497FF1AB" w:rsidR="00571D66" w:rsidRDefault="00571D66">
          <w:pPr>
            <w:pStyle w:val="Verzeichnis2"/>
            <w:rPr>
              <w:rFonts w:asciiTheme="minorHAnsi" w:eastAsiaTheme="minorEastAsia" w:hAnsiTheme="minorHAnsi"/>
              <w:noProof/>
              <w:kern w:val="2"/>
              <w:lang w:eastAsia="de-DE"/>
              <w14:ligatures w14:val="standardContextual"/>
            </w:rPr>
          </w:pPr>
          <w:hyperlink w:anchor="_Toc157776322" w:history="1">
            <w:r w:rsidRPr="00674F29">
              <w:rPr>
                <w:rStyle w:val="Hyperlink"/>
                <w:noProof/>
              </w:rPr>
              <w:t>2.1</w:t>
            </w:r>
            <w:r>
              <w:rPr>
                <w:rFonts w:asciiTheme="minorHAnsi" w:eastAsiaTheme="minorEastAsia" w:hAnsiTheme="minorHAnsi"/>
                <w:noProof/>
                <w:kern w:val="2"/>
                <w:lang w:eastAsia="de-DE"/>
                <w14:ligatures w14:val="standardContextual"/>
              </w:rPr>
              <w:tab/>
            </w:r>
            <w:r w:rsidRPr="00674F29">
              <w:rPr>
                <w:rStyle w:val="Hyperlink"/>
                <w:noProof/>
              </w:rPr>
              <w:t>FIVERX-Version 01.10 (RZeRezept_01_10.xsd)</w:t>
            </w:r>
            <w:r>
              <w:rPr>
                <w:noProof/>
                <w:webHidden/>
              </w:rPr>
              <w:tab/>
            </w:r>
            <w:r>
              <w:rPr>
                <w:noProof/>
                <w:webHidden/>
              </w:rPr>
              <w:fldChar w:fldCharType="begin"/>
            </w:r>
            <w:r>
              <w:rPr>
                <w:noProof/>
                <w:webHidden/>
              </w:rPr>
              <w:instrText xml:space="preserve"> PAGEREF _Toc157776322 \h </w:instrText>
            </w:r>
            <w:r>
              <w:rPr>
                <w:noProof/>
                <w:webHidden/>
              </w:rPr>
            </w:r>
            <w:r>
              <w:rPr>
                <w:noProof/>
                <w:webHidden/>
              </w:rPr>
              <w:fldChar w:fldCharType="separate"/>
            </w:r>
            <w:r w:rsidR="005F512B">
              <w:rPr>
                <w:noProof/>
                <w:webHidden/>
              </w:rPr>
              <w:t>3</w:t>
            </w:r>
            <w:r>
              <w:rPr>
                <w:noProof/>
                <w:webHidden/>
              </w:rPr>
              <w:fldChar w:fldCharType="end"/>
            </w:r>
          </w:hyperlink>
        </w:p>
        <w:p w14:paraId="5663EE18" w14:textId="27212170" w:rsidR="00571D66" w:rsidRDefault="00571D66">
          <w:pPr>
            <w:pStyle w:val="Verzeichnis2"/>
            <w:rPr>
              <w:rFonts w:asciiTheme="minorHAnsi" w:eastAsiaTheme="minorEastAsia" w:hAnsiTheme="minorHAnsi"/>
              <w:noProof/>
              <w:kern w:val="2"/>
              <w:lang w:eastAsia="de-DE"/>
              <w14:ligatures w14:val="standardContextual"/>
            </w:rPr>
          </w:pPr>
          <w:hyperlink w:anchor="_Toc157776323" w:history="1">
            <w:r w:rsidRPr="00674F29">
              <w:rPr>
                <w:rStyle w:val="Hyperlink"/>
                <w:noProof/>
              </w:rPr>
              <w:t>2.2</w:t>
            </w:r>
            <w:r>
              <w:rPr>
                <w:rFonts w:asciiTheme="minorHAnsi" w:eastAsiaTheme="minorEastAsia" w:hAnsiTheme="minorHAnsi"/>
                <w:noProof/>
                <w:kern w:val="2"/>
                <w:lang w:eastAsia="de-DE"/>
                <w14:ligatures w14:val="standardContextual"/>
              </w:rPr>
              <w:tab/>
            </w:r>
            <w:r w:rsidRPr="00674F29">
              <w:rPr>
                <w:rStyle w:val="Hyperlink"/>
                <w:noProof/>
              </w:rPr>
              <w:t>Gesamtprozess Einreichung E-Rezept</w:t>
            </w:r>
            <w:r>
              <w:rPr>
                <w:noProof/>
                <w:webHidden/>
              </w:rPr>
              <w:tab/>
            </w:r>
            <w:r>
              <w:rPr>
                <w:noProof/>
                <w:webHidden/>
              </w:rPr>
              <w:fldChar w:fldCharType="begin"/>
            </w:r>
            <w:r>
              <w:rPr>
                <w:noProof/>
                <w:webHidden/>
              </w:rPr>
              <w:instrText xml:space="preserve"> PAGEREF _Toc157776323 \h </w:instrText>
            </w:r>
            <w:r>
              <w:rPr>
                <w:noProof/>
                <w:webHidden/>
              </w:rPr>
            </w:r>
            <w:r>
              <w:rPr>
                <w:noProof/>
                <w:webHidden/>
              </w:rPr>
              <w:fldChar w:fldCharType="separate"/>
            </w:r>
            <w:r w:rsidR="005F512B">
              <w:rPr>
                <w:noProof/>
                <w:webHidden/>
              </w:rPr>
              <w:t>3</w:t>
            </w:r>
            <w:r>
              <w:rPr>
                <w:noProof/>
                <w:webHidden/>
              </w:rPr>
              <w:fldChar w:fldCharType="end"/>
            </w:r>
          </w:hyperlink>
        </w:p>
        <w:p w14:paraId="52B205AB" w14:textId="263FE783" w:rsidR="00571D66" w:rsidRDefault="00571D66">
          <w:pPr>
            <w:pStyle w:val="Verzeichnis2"/>
            <w:rPr>
              <w:rFonts w:asciiTheme="minorHAnsi" w:eastAsiaTheme="minorEastAsia" w:hAnsiTheme="minorHAnsi"/>
              <w:noProof/>
              <w:kern w:val="2"/>
              <w:lang w:eastAsia="de-DE"/>
              <w14:ligatures w14:val="standardContextual"/>
            </w:rPr>
          </w:pPr>
          <w:hyperlink w:anchor="_Toc157776324" w:history="1">
            <w:r w:rsidRPr="00674F29">
              <w:rPr>
                <w:rStyle w:val="Hyperlink"/>
                <w:noProof/>
              </w:rPr>
              <w:t>2.3</w:t>
            </w:r>
            <w:r>
              <w:rPr>
                <w:rFonts w:asciiTheme="minorHAnsi" w:eastAsiaTheme="minorEastAsia" w:hAnsiTheme="minorHAnsi"/>
                <w:noProof/>
                <w:kern w:val="2"/>
                <w:lang w:eastAsia="de-DE"/>
                <w14:ligatures w14:val="standardContextual"/>
              </w:rPr>
              <w:tab/>
            </w:r>
            <w:r w:rsidRPr="00674F29">
              <w:rPr>
                <w:rStyle w:val="Hyperlink"/>
                <w:noProof/>
              </w:rPr>
              <w:t>Inhaltes des E-Rezeptes in FiveRx (Sicherheitsinfrastruktur)</w:t>
            </w:r>
            <w:r>
              <w:rPr>
                <w:noProof/>
                <w:webHidden/>
              </w:rPr>
              <w:tab/>
            </w:r>
            <w:r>
              <w:rPr>
                <w:noProof/>
                <w:webHidden/>
              </w:rPr>
              <w:fldChar w:fldCharType="begin"/>
            </w:r>
            <w:r>
              <w:rPr>
                <w:noProof/>
                <w:webHidden/>
              </w:rPr>
              <w:instrText xml:space="preserve"> PAGEREF _Toc157776324 \h </w:instrText>
            </w:r>
            <w:r>
              <w:rPr>
                <w:noProof/>
                <w:webHidden/>
              </w:rPr>
            </w:r>
            <w:r>
              <w:rPr>
                <w:noProof/>
                <w:webHidden/>
              </w:rPr>
              <w:fldChar w:fldCharType="separate"/>
            </w:r>
            <w:r w:rsidR="005F512B">
              <w:rPr>
                <w:noProof/>
                <w:webHidden/>
              </w:rPr>
              <w:t>5</w:t>
            </w:r>
            <w:r>
              <w:rPr>
                <w:noProof/>
                <w:webHidden/>
              </w:rPr>
              <w:fldChar w:fldCharType="end"/>
            </w:r>
          </w:hyperlink>
        </w:p>
        <w:p w14:paraId="12904558" w14:textId="55792BED" w:rsidR="00571D66" w:rsidRDefault="00571D66">
          <w:pPr>
            <w:pStyle w:val="Verzeichnis3"/>
            <w:tabs>
              <w:tab w:val="left" w:pos="1320"/>
              <w:tab w:val="right" w:leader="dot" w:pos="9062"/>
            </w:tabs>
            <w:rPr>
              <w:rFonts w:asciiTheme="minorHAnsi" w:eastAsiaTheme="minorEastAsia" w:hAnsiTheme="minorHAnsi"/>
              <w:noProof/>
              <w:kern w:val="2"/>
              <w:lang w:eastAsia="de-DE"/>
              <w14:ligatures w14:val="standardContextual"/>
            </w:rPr>
          </w:pPr>
          <w:hyperlink w:anchor="_Toc157776325" w:history="1">
            <w:r w:rsidRPr="00674F29">
              <w:rPr>
                <w:rStyle w:val="Hyperlink"/>
                <w:noProof/>
              </w:rPr>
              <w:t>2.3.1</w:t>
            </w:r>
            <w:r>
              <w:rPr>
                <w:rFonts w:asciiTheme="minorHAnsi" w:eastAsiaTheme="minorEastAsia" w:hAnsiTheme="minorHAnsi"/>
                <w:noProof/>
                <w:kern w:val="2"/>
                <w:lang w:eastAsia="de-DE"/>
                <w14:ligatures w14:val="standardContextual"/>
              </w:rPr>
              <w:tab/>
            </w:r>
            <w:r w:rsidRPr="00674F29">
              <w:rPr>
                <w:rStyle w:val="Hyperlink"/>
                <w:noProof/>
              </w:rPr>
              <w:t>A: eVerordnung</w:t>
            </w:r>
            <w:r>
              <w:rPr>
                <w:noProof/>
                <w:webHidden/>
              </w:rPr>
              <w:tab/>
            </w:r>
            <w:r>
              <w:rPr>
                <w:noProof/>
                <w:webHidden/>
              </w:rPr>
              <w:fldChar w:fldCharType="begin"/>
            </w:r>
            <w:r>
              <w:rPr>
                <w:noProof/>
                <w:webHidden/>
              </w:rPr>
              <w:instrText xml:space="preserve"> PAGEREF _Toc157776325 \h </w:instrText>
            </w:r>
            <w:r>
              <w:rPr>
                <w:noProof/>
                <w:webHidden/>
              </w:rPr>
            </w:r>
            <w:r>
              <w:rPr>
                <w:noProof/>
                <w:webHidden/>
              </w:rPr>
              <w:fldChar w:fldCharType="separate"/>
            </w:r>
            <w:r w:rsidR="005F512B">
              <w:rPr>
                <w:noProof/>
                <w:webHidden/>
              </w:rPr>
              <w:t>5</w:t>
            </w:r>
            <w:r>
              <w:rPr>
                <w:noProof/>
                <w:webHidden/>
              </w:rPr>
              <w:fldChar w:fldCharType="end"/>
            </w:r>
          </w:hyperlink>
        </w:p>
        <w:p w14:paraId="43C0FABD" w14:textId="5274B233" w:rsidR="00571D66" w:rsidRDefault="00571D66">
          <w:pPr>
            <w:pStyle w:val="Verzeichnis3"/>
            <w:tabs>
              <w:tab w:val="left" w:pos="1320"/>
              <w:tab w:val="right" w:leader="dot" w:pos="9062"/>
            </w:tabs>
            <w:rPr>
              <w:rFonts w:asciiTheme="minorHAnsi" w:eastAsiaTheme="minorEastAsia" w:hAnsiTheme="minorHAnsi"/>
              <w:noProof/>
              <w:kern w:val="2"/>
              <w:lang w:eastAsia="de-DE"/>
              <w14:ligatures w14:val="standardContextual"/>
            </w:rPr>
          </w:pPr>
          <w:hyperlink w:anchor="_Toc157776326" w:history="1">
            <w:r w:rsidRPr="00674F29">
              <w:rPr>
                <w:rStyle w:val="Hyperlink"/>
                <w:noProof/>
              </w:rPr>
              <w:t>2.3.2</w:t>
            </w:r>
            <w:r>
              <w:rPr>
                <w:rFonts w:asciiTheme="minorHAnsi" w:eastAsiaTheme="minorEastAsia" w:hAnsiTheme="minorHAnsi"/>
                <w:noProof/>
                <w:kern w:val="2"/>
                <w:lang w:eastAsia="de-DE"/>
                <w14:ligatures w14:val="standardContextual"/>
              </w:rPr>
              <w:tab/>
            </w:r>
            <w:r w:rsidRPr="00674F29">
              <w:rPr>
                <w:rStyle w:val="Hyperlink"/>
                <w:noProof/>
              </w:rPr>
              <w:t>B: eDispensierung xml (EDispensierung_Infomodell_2.0.xsd)</w:t>
            </w:r>
            <w:r>
              <w:rPr>
                <w:noProof/>
                <w:webHidden/>
              </w:rPr>
              <w:tab/>
            </w:r>
            <w:r>
              <w:rPr>
                <w:noProof/>
                <w:webHidden/>
              </w:rPr>
              <w:fldChar w:fldCharType="begin"/>
            </w:r>
            <w:r>
              <w:rPr>
                <w:noProof/>
                <w:webHidden/>
              </w:rPr>
              <w:instrText xml:space="preserve"> PAGEREF _Toc157776326 \h </w:instrText>
            </w:r>
            <w:r>
              <w:rPr>
                <w:noProof/>
                <w:webHidden/>
              </w:rPr>
            </w:r>
            <w:r>
              <w:rPr>
                <w:noProof/>
                <w:webHidden/>
              </w:rPr>
              <w:fldChar w:fldCharType="separate"/>
            </w:r>
            <w:r w:rsidR="005F512B">
              <w:rPr>
                <w:noProof/>
                <w:webHidden/>
              </w:rPr>
              <w:t>5</w:t>
            </w:r>
            <w:r>
              <w:rPr>
                <w:noProof/>
                <w:webHidden/>
              </w:rPr>
              <w:fldChar w:fldCharType="end"/>
            </w:r>
          </w:hyperlink>
        </w:p>
        <w:p w14:paraId="5D600039" w14:textId="306FA2A1" w:rsidR="00571D66" w:rsidRDefault="00571D66">
          <w:pPr>
            <w:pStyle w:val="Verzeichnis3"/>
            <w:tabs>
              <w:tab w:val="left" w:pos="1320"/>
              <w:tab w:val="right" w:leader="dot" w:pos="9062"/>
            </w:tabs>
            <w:rPr>
              <w:rFonts w:asciiTheme="minorHAnsi" w:eastAsiaTheme="minorEastAsia" w:hAnsiTheme="minorHAnsi"/>
              <w:noProof/>
              <w:kern w:val="2"/>
              <w:lang w:eastAsia="de-DE"/>
              <w14:ligatures w14:val="standardContextual"/>
            </w:rPr>
          </w:pPr>
          <w:hyperlink w:anchor="_Toc157776327" w:history="1">
            <w:r w:rsidRPr="00674F29">
              <w:rPr>
                <w:rStyle w:val="Hyperlink"/>
                <w:noProof/>
              </w:rPr>
              <w:t>2.3.3</w:t>
            </w:r>
            <w:r>
              <w:rPr>
                <w:rFonts w:asciiTheme="minorHAnsi" w:eastAsiaTheme="minorEastAsia" w:hAnsiTheme="minorHAnsi"/>
                <w:noProof/>
                <w:kern w:val="2"/>
                <w:lang w:eastAsia="de-DE"/>
                <w14:ligatures w14:val="standardContextual"/>
              </w:rPr>
              <w:tab/>
            </w:r>
            <w:r w:rsidRPr="00674F29">
              <w:rPr>
                <w:rStyle w:val="Hyperlink"/>
                <w:noProof/>
              </w:rPr>
              <w:t>C: verschlüsselte eDispensierung</w:t>
            </w:r>
            <w:r>
              <w:rPr>
                <w:noProof/>
                <w:webHidden/>
              </w:rPr>
              <w:tab/>
            </w:r>
            <w:r>
              <w:rPr>
                <w:noProof/>
                <w:webHidden/>
              </w:rPr>
              <w:fldChar w:fldCharType="begin"/>
            </w:r>
            <w:r>
              <w:rPr>
                <w:noProof/>
                <w:webHidden/>
              </w:rPr>
              <w:instrText xml:space="preserve"> PAGEREF _Toc157776327 \h </w:instrText>
            </w:r>
            <w:r>
              <w:rPr>
                <w:noProof/>
                <w:webHidden/>
              </w:rPr>
            </w:r>
            <w:r>
              <w:rPr>
                <w:noProof/>
                <w:webHidden/>
              </w:rPr>
              <w:fldChar w:fldCharType="separate"/>
            </w:r>
            <w:r w:rsidR="005F512B">
              <w:rPr>
                <w:noProof/>
                <w:webHidden/>
              </w:rPr>
              <w:t>6</w:t>
            </w:r>
            <w:r>
              <w:rPr>
                <w:noProof/>
                <w:webHidden/>
              </w:rPr>
              <w:fldChar w:fldCharType="end"/>
            </w:r>
          </w:hyperlink>
        </w:p>
        <w:p w14:paraId="46F56332" w14:textId="45126A1E" w:rsidR="00571D66" w:rsidRDefault="00571D66">
          <w:pPr>
            <w:pStyle w:val="Verzeichnis3"/>
            <w:tabs>
              <w:tab w:val="left" w:pos="1320"/>
              <w:tab w:val="right" w:leader="dot" w:pos="9062"/>
            </w:tabs>
            <w:rPr>
              <w:rFonts w:asciiTheme="minorHAnsi" w:eastAsiaTheme="minorEastAsia" w:hAnsiTheme="minorHAnsi"/>
              <w:noProof/>
              <w:kern w:val="2"/>
              <w:lang w:eastAsia="de-DE"/>
              <w14:ligatures w14:val="standardContextual"/>
            </w:rPr>
          </w:pPr>
          <w:hyperlink w:anchor="_Toc157776328" w:history="1">
            <w:r w:rsidRPr="00674F29">
              <w:rPr>
                <w:rStyle w:val="Hyperlink"/>
                <w:noProof/>
              </w:rPr>
              <w:t>2.3.4</w:t>
            </w:r>
            <w:r>
              <w:rPr>
                <w:rFonts w:asciiTheme="minorHAnsi" w:eastAsiaTheme="minorEastAsia" w:hAnsiTheme="minorHAnsi"/>
                <w:noProof/>
                <w:kern w:val="2"/>
                <w:lang w:eastAsia="de-DE"/>
                <w14:ligatures w14:val="standardContextual"/>
              </w:rPr>
              <w:tab/>
            </w:r>
            <w:r w:rsidRPr="00674F29">
              <w:rPr>
                <w:rStyle w:val="Hyperlink"/>
                <w:noProof/>
              </w:rPr>
              <w:t>D: 5RX E-Rezept (base64 codiert)</w:t>
            </w:r>
            <w:r>
              <w:rPr>
                <w:noProof/>
                <w:webHidden/>
              </w:rPr>
              <w:tab/>
            </w:r>
            <w:r>
              <w:rPr>
                <w:noProof/>
                <w:webHidden/>
              </w:rPr>
              <w:fldChar w:fldCharType="begin"/>
            </w:r>
            <w:r>
              <w:rPr>
                <w:noProof/>
                <w:webHidden/>
              </w:rPr>
              <w:instrText xml:space="preserve"> PAGEREF _Toc157776328 \h </w:instrText>
            </w:r>
            <w:r>
              <w:rPr>
                <w:noProof/>
                <w:webHidden/>
              </w:rPr>
            </w:r>
            <w:r>
              <w:rPr>
                <w:noProof/>
                <w:webHidden/>
              </w:rPr>
              <w:fldChar w:fldCharType="separate"/>
            </w:r>
            <w:r w:rsidR="005F512B">
              <w:rPr>
                <w:noProof/>
                <w:webHidden/>
              </w:rPr>
              <w:t>7</w:t>
            </w:r>
            <w:r>
              <w:rPr>
                <w:noProof/>
                <w:webHidden/>
              </w:rPr>
              <w:fldChar w:fldCharType="end"/>
            </w:r>
          </w:hyperlink>
        </w:p>
        <w:p w14:paraId="4EEB62DC" w14:textId="6ECA047C" w:rsidR="00571D66" w:rsidRDefault="00571D66">
          <w:pPr>
            <w:pStyle w:val="Verzeichnis3"/>
            <w:tabs>
              <w:tab w:val="left" w:pos="1320"/>
              <w:tab w:val="right" w:leader="dot" w:pos="9062"/>
            </w:tabs>
            <w:rPr>
              <w:rFonts w:asciiTheme="minorHAnsi" w:eastAsiaTheme="minorEastAsia" w:hAnsiTheme="minorHAnsi"/>
              <w:noProof/>
              <w:kern w:val="2"/>
              <w:lang w:eastAsia="de-DE"/>
              <w14:ligatures w14:val="standardContextual"/>
            </w:rPr>
          </w:pPr>
          <w:hyperlink w:anchor="_Toc157776329" w:history="1">
            <w:r w:rsidRPr="00674F29">
              <w:rPr>
                <w:rStyle w:val="Hyperlink"/>
                <w:noProof/>
              </w:rPr>
              <w:t>2.3.5</w:t>
            </w:r>
            <w:r>
              <w:rPr>
                <w:rFonts w:asciiTheme="minorHAnsi" w:eastAsiaTheme="minorEastAsia" w:hAnsiTheme="minorHAnsi"/>
                <w:noProof/>
                <w:kern w:val="2"/>
                <w:lang w:eastAsia="de-DE"/>
                <w14:ligatures w14:val="standardContextual"/>
              </w:rPr>
              <w:tab/>
            </w:r>
            <w:r w:rsidRPr="00674F29">
              <w:rPr>
                <w:rStyle w:val="Hyperlink"/>
                <w:noProof/>
              </w:rPr>
              <w:t>Interoperabilität</w:t>
            </w:r>
            <w:r>
              <w:rPr>
                <w:noProof/>
                <w:webHidden/>
              </w:rPr>
              <w:tab/>
            </w:r>
            <w:r>
              <w:rPr>
                <w:noProof/>
                <w:webHidden/>
              </w:rPr>
              <w:fldChar w:fldCharType="begin"/>
            </w:r>
            <w:r>
              <w:rPr>
                <w:noProof/>
                <w:webHidden/>
              </w:rPr>
              <w:instrText xml:space="preserve"> PAGEREF _Toc157776329 \h </w:instrText>
            </w:r>
            <w:r>
              <w:rPr>
                <w:noProof/>
                <w:webHidden/>
              </w:rPr>
            </w:r>
            <w:r>
              <w:rPr>
                <w:noProof/>
                <w:webHidden/>
              </w:rPr>
              <w:fldChar w:fldCharType="separate"/>
            </w:r>
            <w:r w:rsidR="005F512B">
              <w:rPr>
                <w:noProof/>
                <w:webHidden/>
              </w:rPr>
              <w:t>7</w:t>
            </w:r>
            <w:r>
              <w:rPr>
                <w:noProof/>
                <w:webHidden/>
              </w:rPr>
              <w:fldChar w:fldCharType="end"/>
            </w:r>
          </w:hyperlink>
        </w:p>
        <w:p w14:paraId="373C68C4" w14:textId="3E706559" w:rsidR="00571D66" w:rsidRDefault="00571D66">
          <w:pPr>
            <w:pStyle w:val="Verzeichnis2"/>
            <w:rPr>
              <w:rFonts w:asciiTheme="minorHAnsi" w:eastAsiaTheme="minorEastAsia" w:hAnsiTheme="minorHAnsi"/>
              <w:noProof/>
              <w:kern w:val="2"/>
              <w:lang w:eastAsia="de-DE"/>
              <w14:ligatures w14:val="standardContextual"/>
            </w:rPr>
          </w:pPr>
          <w:hyperlink w:anchor="_Toc157776330" w:history="1">
            <w:r w:rsidRPr="00674F29">
              <w:rPr>
                <w:rStyle w:val="Hyperlink"/>
                <w:noProof/>
              </w:rPr>
              <w:t>2.4</w:t>
            </w:r>
            <w:r>
              <w:rPr>
                <w:rFonts w:asciiTheme="minorHAnsi" w:eastAsiaTheme="minorEastAsia" w:hAnsiTheme="minorHAnsi"/>
                <w:noProof/>
                <w:kern w:val="2"/>
                <w:lang w:eastAsia="de-DE"/>
                <w14:ligatures w14:val="standardContextual"/>
              </w:rPr>
              <w:tab/>
            </w:r>
            <w:r w:rsidRPr="00674F29">
              <w:rPr>
                <w:rStyle w:val="Hyperlink"/>
                <w:noProof/>
              </w:rPr>
              <w:t>Synchrone Rezeptvorprüfung</w:t>
            </w:r>
            <w:r>
              <w:rPr>
                <w:noProof/>
                <w:webHidden/>
              </w:rPr>
              <w:tab/>
            </w:r>
            <w:r>
              <w:rPr>
                <w:noProof/>
                <w:webHidden/>
              </w:rPr>
              <w:fldChar w:fldCharType="begin"/>
            </w:r>
            <w:r>
              <w:rPr>
                <w:noProof/>
                <w:webHidden/>
              </w:rPr>
              <w:instrText xml:space="preserve"> PAGEREF _Toc157776330 \h </w:instrText>
            </w:r>
            <w:r>
              <w:rPr>
                <w:noProof/>
                <w:webHidden/>
              </w:rPr>
            </w:r>
            <w:r>
              <w:rPr>
                <w:noProof/>
                <w:webHidden/>
              </w:rPr>
              <w:fldChar w:fldCharType="separate"/>
            </w:r>
            <w:r w:rsidR="005F512B">
              <w:rPr>
                <w:noProof/>
                <w:webHidden/>
              </w:rPr>
              <w:t>7</w:t>
            </w:r>
            <w:r>
              <w:rPr>
                <w:noProof/>
                <w:webHidden/>
              </w:rPr>
              <w:fldChar w:fldCharType="end"/>
            </w:r>
          </w:hyperlink>
        </w:p>
        <w:p w14:paraId="238BEEB0" w14:textId="335EBCF5" w:rsidR="00571D66" w:rsidRDefault="00571D66">
          <w:pPr>
            <w:pStyle w:val="Verzeichnis2"/>
            <w:rPr>
              <w:rFonts w:asciiTheme="minorHAnsi" w:eastAsiaTheme="minorEastAsia" w:hAnsiTheme="minorHAnsi"/>
              <w:noProof/>
              <w:kern w:val="2"/>
              <w:lang w:eastAsia="de-DE"/>
              <w14:ligatures w14:val="standardContextual"/>
            </w:rPr>
          </w:pPr>
          <w:hyperlink w:anchor="_Toc157776331" w:history="1">
            <w:r w:rsidRPr="00674F29">
              <w:rPr>
                <w:rStyle w:val="Hyperlink"/>
                <w:noProof/>
              </w:rPr>
              <w:t>2.5</w:t>
            </w:r>
            <w:r>
              <w:rPr>
                <w:rFonts w:asciiTheme="minorHAnsi" w:eastAsiaTheme="minorEastAsia" w:hAnsiTheme="minorHAnsi"/>
                <w:noProof/>
                <w:kern w:val="2"/>
                <w:lang w:eastAsia="de-DE"/>
                <w14:ligatures w14:val="standardContextual"/>
              </w:rPr>
              <w:tab/>
            </w:r>
            <w:r w:rsidRPr="00674F29">
              <w:rPr>
                <w:rStyle w:val="Hyperlink"/>
                <w:noProof/>
              </w:rPr>
              <w:t>Asynchrone Rezeptvorprüfung</w:t>
            </w:r>
            <w:r>
              <w:rPr>
                <w:noProof/>
                <w:webHidden/>
              </w:rPr>
              <w:tab/>
            </w:r>
            <w:r>
              <w:rPr>
                <w:noProof/>
                <w:webHidden/>
              </w:rPr>
              <w:fldChar w:fldCharType="begin"/>
            </w:r>
            <w:r>
              <w:rPr>
                <w:noProof/>
                <w:webHidden/>
              </w:rPr>
              <w:instrText xml:space="preserve"> PAGEREF _Toc157776331 \h </w:instrText>
            </w:r>
            <w:r>
              <w:rPr>
                <w:noProof/>
                <w:webHidden/>
              </w:rPr>
            </w:r>
            <w:r>
              <w:rPr>
                <w:noProof/>
                <w:webHidden/>
              </w:rPr>
              <w:fldChar w:fldCharType="separate"/>
            </w:r>
            <w:r w:rsidR="005F512B">
              <w:rPr>
                <w:noProof/>
                <w:webHidden/>
              </w:rPr>
              <w:t>8</w:t>
            </w:r>
            <w:r>
              <w:rPr>
                <w:noProof/>
                <w:webHidden/>
              </w:rPr>
              <w:fldChar w:fldCharType="end"/>
            </w:r>
          </w:hyperlink>
        </w:p>
        <w:p w14:paraId="4A50945A" w14:textId="615A6089" w:rsidR="00571D66" w:rsidRDefault="00571D66">
          <w:pPr>
            <w:pStyle w:val="Verzeichnis2"/>
            <w:rPr>
              <w:rFonts w:asciiTheme="minorHAnsi" w:eastAsiaTheme="minorEastAsia" w:hAnsiTheme="minorHAnsi"/>
              <w:noProof/>
              <w:kern w:val="2"/>
              <w:lang w:eastAsia="de-DE"/>
              <w14:ligatures w14:val="standardContextual"/>
            </w:rPr>
          </w:pPr>
          <w:hyperlink w:anchor="_Toc157776332" w:history="1">
            <w:r w:rsidRPr="00674F29">
              <w:rPr>
                <w:rStyle w:val="Hyperlink"/>
                <w:noProof/>
              </w:rPr>
              <w:t>2.6</w:t>
            </w:r>
            <w:r>
              <w:rPr>
                <w:rFonts w:asciiTheme="minorHAnsi" w:eastAsiaTheme="minorEastAsia" w:hAnsiTheme="minorHAnsi"/>
                <w:noProof/>
                <w:kern w:val="2"/>
                <w:lang w:eastAsia="de-DE"/>
                <w14:ligatures w14:val="standardContextual"/>
              </w:rPr>
              <w:tab/>
            </w:r>
            <w:r w:rsidRPr="00674F29">
              <w:rPr>
                <w:rStyle w:val="Hyperlink"/>
                <w:noProof/>
              </w:rPr>
              <w:t>Rezeptrückgabe mit Nachkorrektur durch Apotheke</w:t>
            </w:r>
            <w:r>
              <w:rPr>
                <w:noProof/>
                <w:webHidden/>
              </w:rPr>
              <w:tab/>
            </w:r>
            <w:r>
              <w:rPr>
                <w:noProof/>
                <w:webHidden/>
              </w:rPr>
              <w:fldChar w:fldCharType="begin"/>
            </w:r>
            <w:r>
              <w:rPr>
                <w:noProof/>
                <w:webHidden/>
              </w:rPr>
              <w:instrText xml:space="preserve"> PAGEREF _Toc157776332 \h </w:instrText>
            </w:r>
            <w:r>
              <w:rPr>
                <w:noProof/>
                <w:webHidden/>
              </w:rPr>
            </w:r>
            <w:r>
              <w:rPr>
                <w:noProof/>
                <w:webHidden/>
              </w:rPr>
              <w:fldChar w:fldCharType="separate"/>
            </w:r>
            <w:r w:rsidR="005F512B">
              <w:rPr>
                <w:noProof/>
                <w:webHidden/>
              </w:rPr>
              <w:t>10</w:t>
            </w:r>
            <w:r>
              <w:rPr>
                <w:noProof/>
                <w:webHidden/>
              </w:rPr>
              <w:fldChar w:fldCharType="end"/>
            </w:r>
          </w:hyperlink>
        </w:p>
        <w:p w14:paraId="1058264D" w14:textId="372EA4ED" w:rsidR="00571D66" w:rsidRDefault="00571D66">
          <w:pPr>
            <w:pStyle w:val="Verzeichnis2"/>
            <w:rPr>
              <w:rFonts w:asciiTheme="minorHAnsi" w:eastAsiaTheme="minorEastAsia" w:hAnsiTheme="minorHAnsi"/>
              <w:noProof/>
              <w:kern w:val="2"/>
              <w:lang w:eastAsia="de-DE"/>
              <w14:ligatures w14:val="standardContextual"/>
            </w:rPr>
          </w:pPr>
          <w:hyperlink w:anchor="_Toc157776333" w:history="1">
            <w:r w:rsidRPr="00674F29">
              <w:rPr>
                <w:rStyle w:val="Hyperlink"/>
                <w:noProof/>
              </w:rPr>
              <w:t>2.7</w:t>
            </w:r>
            <w:r>
              <w:rPr>
                <w:rFonts w:asciiTheme="minorHAnsi" w:eastAsiaTheme="minorEastAsia" w:hAnsiTheme="minorHAnsi"/>
                <w:noProof/>
                <w:kern w:val="2"/>
                <w:lang w:eastAsia="de-DE"/>
                <w14:ligatures w14:val="standardContextual"/>
              </w:rPr>
              <w:tab/>
            </w:r>
            <w:r w:rsidRPr="00674F29">
              <w:rPr>
                <w:rStyle w:val="Hyperlink"/>
                <w:noProof/>
              </w:rPr>
              <w:t>Rechenzentrumswechsel</w:t>
            </w:r>
            <w:r>
              <w:rPr>
                <w:noProof/>
                <w:webHidden/>
              </w:rPr>
              <w:tab/>
            </w:r>
            <w:r>
              <w:rPr>
                <w:noProof/>
                <w:webHidden/>
              </w:rPr>
              <w:fldChar w:fldCharType="begin"/>
            </w:r>
            <w:r>
              <w:rPr>
                <w:noProof/>
                <w:webHidden/>
              </w:rPr>
              <w:instrText xml:space="preserve"> PAGEREF _Toc157776333 \h </w:instrText>
            </w:r>
            <w:r>
              <w:rPr>
                <w:noProof/>
                <w:webHidden/>
              </w:rPr>
            </w:r>
            <w:r>
              <w:rPr>
                <w:noProof/>
                <w:webHidden/>
              </w:rPr>
              <w:fldChar w:fldCharType="separate"/>
            </w:r>
            <w:r w:rsidR="005F512B">
              <w:rPr>
                <w:noProof/>
                <w:webHidden/>
              </w:rPr>
              <w:t>11</w:t>
            </w:r>
            <w:r>
              <w:rPr>
                <w:noProof/>
                <w:webHidden/>
              </w:rPr>
              <w:fldChar w:fldCharType="end"/>
            </w:r>
          </w:hyperlink>
        </w:p>
        <w:p w14:paraId="20C21724" w14:textId="46D92628" w:rsidR="00571D66" w:rsidRDefault="00571D66">
          <w:pPr>
            <w:pStyle w:val="Verzeichnis2"/>
            <w:rPr>
              <w:rFonts w:asciiTheme="minorHAnsi" w:eastAsiaTheme="minorEastAsia" w:hAnsiTheme="minorHAnsi"/>
              <w:noProof/>
              <w:kern w:val="2"/>
              <w:lang w:eastAsia="de-DE"/>
              <w14:ligatures w14:val="standardContextual"/>
            </w:rPr>
          </w:pPr>
          <w:hyperlink w:anchor="_Toc157776334" w:history="1">
            <w:r w:rsidRPr="00674F29">
              <w:rPr>
                <w:rStyle w:val="Hyperlink"/>
                <w:noProof/>
              </w:rPr>
              <w:t>2.8</w:t>
            </w:r>
            <w:r>
              <w:rPr>
                <w:rFonts w:asciiTheme="minorHAnsi" w:eastAsiaTheme="minorEastAsia" w:hAnsiTheme="minorHAnsi"/>
                <w:noProof/>
                <w:kern w:val="2"/>
                <w:lang w:eastAsia="de-DE"/>
                <w14:ligatures w14:val="standardContextual"/>
              </w:rPr>
              <w:tab/>
            </w:r>
            <w:r w:rsidRPr="00674F29">
              <w:rPr>
                <w:rStyle w:val="Hyperlink"/>
                <w:noProof/>
              </w:rPr>
              <w:t>Verbesserte Standardisierung der Rückmeldungen von synchroner und asynchroner Rezeptvorprüfung</w:t>
            </w:r>
            <w:r>
              <w:rPr>
                <w:noProof/>
                <w:webHidden/>
              </w:rPr>
              <w:tab/>
            </w:r>
            <w:r>
              <w:rPr>
                <w:noProof/>
                <w:webHidden/>
              </w:rPr>
              <w:fldChar w:fldCharType="begin"/>
            </w:r>
            <w:r>
              <w:rPr>
                <w:noProof/>
                <w:webHidden/>
              </w:rPr>
              <w:instrText xml:space="preserve"> PAGEREF _Toc157776334 \h </w:instrText>
            </w:r>
            <w:r>
              <w:rPr>
                <w:noProof/>
                <w:webHidden/>
              </w:rPr>
            </w:r>
            <w:r>
              <w:rPr>
                <w:noProof/>
                <w:webHidden/>
              </w:rPr>
              <w:fldChar w:fldCharType="separate"/>
            </w:r>
            <w:r w:rsidR="005F512B">
              <w:rPr>
                <w:noProof/>
                <w:webHidden/>
              </w:rPr>
              <w:t>12</w:t>
            </w:r>
            <w:r>
              <w:rPr>
                <w:noProof/>
                <w:webHidden/>
              </w:rPr>
              <w:fldChar w:fldCharType="end"/>
            </w:r>
          </w:hyperlink>
        </w:p>
        <w:p w14:paraId="50FE7846" w14:textId="05D2FBBE" w:rsidR="00571D66" w:rsidRDefault="00571D66">
          <w:pPr>
            <w:pStyle w:val="Verzeichnis2"/>
            <w:rPr>
              <w:rFonts w:asciiTheme="minorHAnsi" w:eastAsiaTheme="minorEastAsia" w:hAnsiTheme="minorHAnsi"/>
              <w:noProof/>
              <w:kern w:val="2"/>
              <w:lang w:eastAsia="de-DE"/>
              <w14:ligatures w14:val="standardContextual"/>
            </w:rPr>
          </w:pPr>
          <w:hyperlink w:anchor="_Toc157776335" w:history="1">
            <w:r w:rsidRPr="00674F29">
              <w:rPr>
                <w:rStyle w:val="Hyperlink"/>
                <w:noProof/>
              </w:rPr>
              <w:t>2.9</w:t>
            </w:r>
            <w:r>
              <w:rPr>
                <w:rFonts w:asciiTheme="minorHAnsi" w:eastAsiaTheme="minorEastAsia" w:hAnsiTheme="minorHAnsi"/>
                <w:noProof/>
                <w:kern w:val="2"/>
                <w:lang w:eastAsia="de-DE"/>
                <w14:ligatures w14:val="standardContextual"/>
              </w:rPr>
              <w:tab/>
            </w:r>
            <w:r w:rsidRPr="00674F29">
              <w:rPr>
                <w:rStyle w:val="Hyperlink"/>
                <w:noProof/>
              </w:rPr>
              <w:t>Regelmäßige Rezeptstatusabfragen</w:t>
            </w:r>
            <w:r>
              <w:rPr>
                <w:noProof/>
                <w:webHidden/>
              </w:rPr>
              <w:tab/>
            </w:r>
            <w:r>
              <w:rPr>
                <w:noProof/>
                <w:webHidden/>
              </w:rPr>
              <w:fldChar w:fldCharType="begin"/>
            </w:r>
            <w:r>
              <w:rPr>
                <w:noProof/>
                <w:webHidden/>
              </w:rPr>
              <w:instrText xml:space="preserve"> PAGEREF _Toc157776335 \h </w:instrText>
            </w:r>
            <w:r>
              <w:rPr>
                <w:noProof/>
                <w:webHidden/>
              </w:rPr>
            </w:r>
            <w:r>
              <w:rPr>
                <w:noProof/>
                <w:webHidden/>
              </w:rPr>
              <w:fldChar w:fldCharType="separate"/>
            </w:r>
            <w:r w:rsidR="005F512B">
              <w:rPr>
                <w:noProof/>
                <w:webHidden/>
              </w:rPr>
              <w:t>15</w:t>
            </w:r>
            <w:r>
              <w:rPr>
                <w:noProof/>
                <w:webHidden/>
              </w:rPr>
              <w:fldChar w:fldCharType="end"/>
            </w:r>
          </w:hyperlink>
        </w:p>
        <w:p w14:paraId="4D58F81C" w14:textId="31B841FB" w:rsidR="00571D66" w:rsidRDefault="00571D66">
          <w:pPr>
            <w:pStyle w:val="Verzeichnis2"/>
            <w:rPr>
              <w:rFonts w:asciiTheme="minorHAnsi" w:eastAsiaTheme="minorEastAsia" w:hAnsiTheme="minorHAnsi"/>
              <w:noProof/>
              <w:kern w:val="2"/>
              <w:lang w:eastAsia="de-DE"/>
              <w14:ligatures w14:val="standardContextual"/>
            </w:rPr>
          </w:pPr>
          <w:hyperlink w:anchor="_Toc157776336" w:history="1">
            <w:r w:rsidRPr="00674F29">
              <w:rPr>
                <w:rStyle w:val="Hyperlink"/>
                <w:noProof/>
              </w:rPr>
              <w:t>2.10</w:t>
            </w:r>
            <w:r>
              <w:rPr>
                <w:rFonts w:asciiTheme="minorHAnsi" w:eastAsiaTheme="minorEastAsia" w:hAnsiTheme="minorHAnsi"/>
                <w:noProof/>
                <w:kern w:val="2"/>
                <w:lang w:eastAsia="de-DE"/>
                <w14:ligatures w14:val="standardContextual"/>
              </w:rPr>
              <w:tab/>
            </w:r>
            <w:r w:rsidRPr="00674F29">
              <w:rPr>
                <w:rStyle w:val="Hyperlink"/>
                <w:noProof/>
              </w:rPr>
              <w:t>Spätestes Datum für Rezeptkorrekturen des aktuellen Abrechnungsmonats</w:t>
            </w:r>
            <w:r>
              <w:rPr>
                <w:noProof/>
                <w:webHidden/>
              </w:rPr>
              <w:tab/>
            </w:r>
            <w:r>
              <w:rPr>
                <w:noProof/>
                <w:webHidden/>
              </w:rPr>
              <w:fldChar w:fldCharType="begin"/>
            </w:r>
            <w:r>
              <w:rPr>
                <w:noProof/>
                <w:webHidden/>
              </w:rPr>
              <w:instrText xml:space="preserve"> PAGEREF _Toc157776336 \h </w:instrText>
            </w:r>
            <w:r>
              <w:rPr>
                <w:noProof/>
                <w:webHidden/>
              </w:rPr>
            </w:r>
            <w:r>
              <w:rPr>
                <w:noProof/>
                <w:webHidden/>
              </w:rPr>
              <w:fldChar w:fldCharType="separate"/>
            </w:r>
            <w:r w:rsidR="005F512B">
              <w:rPr>
                <w:noProof/>
                <w:webHidden/>
              </w:rPr>
              <w:t>16</w:t>
            </w:r>
            <w:r>
              <w:rPr>
                <w:noProof/>
                <w:webHidden/>
              </w:rPr>
              <w:fldChar w:fldCharType="end"/>
            </w:r>
          </w:hyperlink>
        </w:p>
        <w:p w14:paraId="69332C7A" w14:textId="0AE2F9C9" w:rsidR="00571D66" w:rsidRDefault="00571D66">
          <w:pPr>
            <w:pStyle w:val="Verzeichnis1"/>
            <w:rPr>
              <w:rFonts w:asciiTheme="minorHAnsi" w:eastAsiaTheme="minorEastAsia" w:hAnsiTheme="minorHAnsi"/>
              <w:noProof/>
              <w:kern w:val="2"/>
              <w:lang w:eastAsia="de-DE"/>
              <w14:ligatures w14:val="standardContextual"/>
            </w:rPr>
          </w:pPr>
          <w:hyperlink w:anchor="_Toc157776337" w:history="1">
            <w:r w:rsidRPr="00674F29">
              <w:rPr>
                <w:rStyle w:val="Hyperlink"/>
                <w:noProof/>
              </w:rPr>
              <w:t>3</w:t>
            </w:r>
            <w:r>
              <w:rPr>
                <w:rFonts w:asciiTheme="minorHAnsi" w:eastAsiaTheme="minorEastAsia" w:hAnsiTheme="minorHAnsi"/>
                <w:noProof/>
                <w:kern w:val="2"/>
                <w:lang w:eastAsia="de-DE"/>
                <w14:ligatures w14:val="standardContextual"/>
              </w:rPr>
              <w:tab/>
            </w:r>
            <w:r w:rsidRPr="00674F29">
              <w:rPr>
                <w:rStyle w:val="Hyperlink"/>
                <w:noProof/>
              </w:rPr>
              <w:t>Übertragung E-Rezept vom Rechenzentrum zum Kostenträger</w:t>
            </w:r>
            <w:r>
              <w:rPr>
                <w:noProof/>
                <w:webHidden/>
              </w:rPr>
              <w:tab/>
            </w:r>
            <w:r>
              <w:rPr>
                <w:noProof/>
                <w:webHidden/>
              </w:rPr>
              <w:fldChar w:fldCharType="begin"/>
            </w:r>
            <w:r>
              <w:rPr>
                <w:noProof/>
                <w:webHidden/>
              </w:rPr>
              <w:instrText xml:space="preserve"> PAGEREF _Toc157776337 \h </w:instrText>
            </w:r>
            <w:r>
              <w:rPr>
                <w:noProof/>
                <w:webHidden/>
              </w:rPr>
            </w:r>
            <w:r>
              <w:rPr>
                <w:noProof/>
                <w:webHidden/>
              </w:rPr>
              <w:fldChar w:fldCharType="separate"/>
            </w:r>
            <w:r w:rsidR="005F512B">
              <w:rPr>
                <w:noProof/>
                <w:webHidden/>
              </w:rPr>
              <w:t>17</w:t>
            </w:r>
            <w:r>
              <w:rPr>
                <w:noProof/>
                <w:webHidden/>
              </w:rPr>
              <w:fldChar w:fldCharType="end"/>
            </w:r>
          </w:hyperlink>
        </w:p>
        <w:p w14:paraId="6B3E2A25" w14:textId="3B7152F6" w:rsidR="00571D66" w:rsidRDefault="00571D66">
          <w:pPr>
            <w:pStyle w:val="Verzeichnis1"/>
            <w:rPr>
              <w:rFonts w:asciiTheme="minorHAnsi" w:eastAsiaTheme="minorEastAsia" w:hAnsiTheme="minorHAnsi"/>
              <w:noProof/>
              <w:kern w:val="2"/>
              <w:lang w:eastAsia="de-DE"/>
              <w14:ligatures w14:val="standardContextual"/>
            </w:rPr>
          </w:pPr>
          <w:hyperlink w:anchor="_Toc157776338" w:history="1">
            <w:r w:rsidRPr="00674F29">
              <w:rPr>
                <w:rStyle w:val="Hyperlink"/>
                <w:noProof/>
              </w:rPr>
              <w:t>4</w:t>
            </w:r>
            <w:r>
              <w:rPr>
                <w:rFonts w:asciiTheme="minorHAnsi" w:eastAsiaTheme="minorEastAsia" w:hAnsiTheme="minorHAnsi"/>
                <w:noProof/>
                <w:kern w:val="2"/>
                <w:lang w:eastAsia="de-DE"/>
                <w14:ligatures w14:val="standardContextual"/>
              </w:rPr>
              <w:tab/>
            </w:r>
            <w:r w:rsidRPr="00674F29">
              <w:rPr>
                <w:rStyle w:val="Hyperlink"/>
                <w:noProof/>
              </w:rPr>
              <w:t>FAQ</w:t>
            </w:r>
            <w:r>
              <w:rPr>
                <w:noProof/>
                <w:webHidden/>
              </w:rPr>
              <w:tab/>
            </w:r>
            <w:r>
              <w:rPr>
                <w:noProof/>
                <w:webHidden/>
              </w:rPr>
              <w:fldChar w:fldCharType="begin"/>
            </w:r>
            <w:r>
              <w:rPr>
                <w:noProof/>
                <w:webHidden/>
              </w:rPr>
              <w:instrText xml:space="preserve"> PAGEREF _Toc157776338 \h </w:instrText>
            </w:r>
            <w:r>
              <w:rPr>
                <w:noProof/>
                <w:webHidden/>
              </w:rPr>
            </w:r>
            <w:r>
              <w:rPr>
                <w:noProof/>
                <w:webHidden/>
              </w:rPr>
              <w:fldChar w:fldCharType="separate"/>
            </w:r>
            <w:r w:rsidR="005F512B">
              <w:rPr>
                <w:noProof/>
                <w:webHidden/>
              </w:rPr>
              <w:t>18</w:t>
            </w:r>
            <w:r>
              <w:rPr>
                <w:noProof/>
                <w:webHidden/>
              </w:rPr>
              <w:fldChar w:fldCharType="end"/>
            </w:r>
          </w:hyperlink>
        </w:p>
        <w:p w14:paraId="06405DAF" w14:textId="4AE3C7E0" w:rsidR="00A20C62" w:rsidRDefault="00A20C62">
          <w:r>
            <w:rPr>
              <w:b/>
              <w:bCs/>
            </w:rPr>
            <w:fldChar w:fldCharType="end"/>
          </w:r>
        </w:p>
      </w:sdtContent>
    </w:sdt>
    <w:p w14:paraId="6E56C4E2" w14:textId="77777777" w:rsidR="00A20C62" w:rsidRDefault="001D4F20" w:rsidP="001D4F20">
      <w:pPr>
        <w:pStyle w:val="berschrift1"/>
      </w:pPr>
      <w:bookmarkStart w:id="0" w:name="_Toc157776320"/>
      <w:r>
        <w:lastRenderedPageBreak/>
        <w:t>Einleitung</w:t>
      </w:r>
      <w:bookmarkEnd w:id="0"/>
    </w:p>
    <w:p w14:paraId="11CC08CB" w14:textId="6E9DBD4A" w:rsidR="003E4485" w:rsidRDefault="003E4485" w:rsidP="003E4485">
      <w:r>
        <w:t xml:space="preserve">Dieses Dokument beschreibt </w:t>
      </w:r>
      <w:r w:rsidR="002C5268">
        <w:t>den Gesamtprozess der Einreichung eines E-Rezeptes von der Apotheke über das Rechenzentrum zum Kostenträger. Ziel des Dokumentes ist es, eine einheitliche Umsetzung des Prozesses über alle Rechenzentren hinweg zu ermöglichen.</w:t>
      </w:r>
    </w:p>
    <w:p w14:paraId="5B79FC6E" w14:textId="77777777" w:rsidR="009D06A7" w:rsidRDefault="00F23876" w:rsidP="00EB0AF1">
      <w:pPr>
        <w:pStyle w:val="berschrift1"/>
        <w:spacing w:before="360"/>
      </w:pPr>
      <w:bookmarkStart w:id="1" w:name="_Toc157776321"/>
      <w:r w:rsidRPr="00F23876">
        <w:lastRenderedPageBreak/>
        <w:t>Übertragung</w:t>
      </w:r>
      <w:r>
        <w:t xml:space="preserve"> </w:t>
      </w:r>
      <w:r w:rsidR="00EB0AF1">
        <w:t xml:space="preserve">E-Rezept von der </w:t>
      </w:r>
      <w:r>
        <w:t xml:space="preserve">Apotheke </w:t>
      </w:r>
      <w:r w:rsidR="00EB0AF1">
        <w:t>zum Rechenzentrum</w:t>
      </w:r>
      <w:bookmarkEnd w:id="1"/>
    </w:p>
    <w:p w14:paraId="02D1D65B" w14:textId="65F11037" w:rsidR="00C2544B" w:rsidRDefault="00C2544B" w:rsidP="001D4F20">
      <w:pPr>
        <w:pStyle w:val="berschrift2"/>
      </w:pPr>
      <w:bookmarkStart w:id="2" w:name="_Ref19700880"/>
      <w:bookmarkStart w:id="3" w:name="_Ref17711994"/>
      <w:bookmarkStart w:id="4" w:name="_Toc157776322"/>
      <w:r>
        <w:t>FIVERX-Version 01.10</w:t>
      </w:r>
      <w:bookmarkEnd w:id="2"/>
      <w:r w:rsidR="00C056B0">
        <w:t xml:space="preserve"> (</w:t>
      </w:r>
      <w:r w:rsidR="00C056B0" w:rsidRPr="00C056B0">
        <w:t>RZeRezept_01_10.xsd</w:t>
      </w:r>
      <w:r w:rsidR="00C056B0">
        <w:t>)</w:t>
      </w:r>
      <w:bookmarkEnd w:id="4"/>
    </w:p>
    <w:p w14:paraId="47192039" w14:textId="3342F5B6" w:rsidR="00C2544B" w:rsidRDefault="00C2544B" w:rsidP="001D0A4A">
      <w:r>
        <w:t xml:space="preserve">Für die Übertragung des E-Rezeptes </w:t>
      </w:r>
      <w:r w:rsidR="001936C0">
        <w:t>ist</w:t>
      </w:r>
      <w:r>
        <w:t xml:space="preserve"> die FIVERX-Version 01.10 </w:t>
      </w:r>
      <w:r w:rsidR="001936C0">
        <w:t>vorgesehen</w:t>
      </w:r>
      <w:r>
        <w:t xml:space="preserve">. </w:t>
      </w:r>
      <w:r w:rsidR="001936C0">
        <w:t>Die</w:t>
      </w:r>
      <w:r w:rsidR="008B3BA5">
        <w:t>se</w:t>
      </w:r>
      <w:r w:rsidR="001936C0">
        <w:t xml:space="preserve"> </w:t>
      </w:r>
      <w:r w:rsidR="001D0A4A">
        <w:t xml:space="preserve">neue Version unterscheidet sich von den </w:t>
      </w:r>
      <w:r w:rsidR="001936C0">
        <w:t>existierende</w:t>
      </w:r>
      <w:r w:rsidR="001D0A4A">
        <w:t>n</w:t>
      </w:r>
      <w:r w:rsidR="001936C0">
        <w:t xml:space="preserve"> Version</w:t>
      </w:r>
      <w:r w:rsidR="001D0A4A">
        <w:t>en</w:t>
      </w:r>
      <w:r w:rsidR="001936C0">
        <w:t xml:space="preserve"> 01.08 bzw. 01.09 </w:t>
      </w:r>
      <w:r w:rsidR="001D0A4A">
        <w:t>in folgenden Punkten</w:t>
      </w:r>
      <w:r w:rsidR="00A36DEA">
        <w:t>:</w:t>
      </w:r>
    </w:p>
    <w:p w14:paraId="5CCE04FA" w14:textId="33A5E79A" w:rsidR="00A36DEA" w:rsidRDefault="00A36DEA" w:rsidP="001D0A4A">
      <w:pPr>
        <w:pStyle w:val="Listenabsatz"/>
        <w:numPr>
          <w:ilvl w:val="0"/>
          <w:numId w:val="15"/>
        </w:numPr>
      </w:pPr>
      <w:proofErr w:type="spellStart"/>
      <w:r>
        <w:t>eRezeptData</w:t>
      </w:r>
      <w:proofErr w:type="spellEnd"/>
      <w:r>
        <w:t>: Anpassung der Größenbeschränkung auf 1</w:t>
      </w:r>
      <w:r w:rsidR="009E1436">
        <w:t xml:space="preserve"> </w:t>
      </w:r>
      <w:r>
        <w:t>MB</w:t>
      </w:r>
    </w:p>
    <w:p w14:paraId="66A1C7BB" w14:textId="7EB2BF61" w:rsidR="00A36DEA" w:rsidRDefault="00A36DEA" w:rsidP="001D0A4A">
      <w:pPr>
        <w:pStyle w:val="Listenabsatz"/>
        <w:numPr>
          <w:ilvl w:val="0"/>
          <w:numId w:val="15"/>
        </w:numPr>
      </w:pPr>
      <w:proofErr w:type="spellStart"/>
      <w:r>
        <w:t>rzePruefung</w:t>
      </w:r>
      <w:proofErr w:type="spellEnd"/>
      <w:r>
        <w:t xml:space="preserve">: Austausch </w:t>
      </w:r>
      <w:proofErr w:type="spellStart"/>
      <w:r>
        <w:t>eRezeptInfo</w:t>
      </w:r>
      <w:proofErr w:type="spellEnd"/>
      <w:r>
        <w:t xml:space="preserve"> gegen </w:t>
      </w:r>
      <w:r w:rsidR="005E55F6">
        <w:t>eRezept</w:t>
      </w:r>
    </w:p>
    <w:p w14:paraId="28E3282D" w14:textId="3E9D3B76" w:rsidR="009B208F" w:rsidRDefault="002814C1" w:rsidP="001D0A4A">
      <w:pPr>
        <w:pStyle w:val="Listenabsatz"/>
        <w:numPr>
          <w:ilvl w:val="0"/>
          <w:numId w:val="15"/>
        </w:numPr>
      </w:pPr>
      <w:r>
        <w:t xml:space="preserve">Die </w:t>
      </w:r>
      <w:r w:rsidR="009B208F">
        <w:t xml:space="preserve">Stornierung vor </w:t>
      </w:r>
      <w:r w:rsidR="00A1136A">
        <w:t xml:space="preserve">der </w:t>
      </w:r>
      <w:r>
        <w:t xml:space="preserve">erneuten </w:t>
      </w:r>
      <w:r w:rsidR="009B208F">
        <w:t>Einreichung</w:t>
      </w:r>
      <w:r w:rsidR="00A1136A">
        <w:t xml:space="preserve"> eines </w:t>
      </w:r>
      <w:r w:rsidR="00CC192A">
        <w:t xml:space="preserve">E-Rezeptes </w:t>
      </w:r>
      <w:r w:rsidR="009B208F">
        <w:t>ist optional</w:t>
      </w:r>
    </w:p>
    <w:p w14:paraId="6493428A" w14:textId="2C12649D" w:rsidR="008B3BA5" w:rsidRDefault="00CC192A" w:rsidP="001D0A4A">
      <w:pPr>
        <w:pStyle w:val="Listenabsatz"/>
        <w:numPr>
          <w:ilvl w:val="0"/>
          <w:numId w:val="15"/>
        </w:numPr>
      </w:pPr>
      <w:r>
        <w:t xml:space="preserve">Immer nur die </w:t>
      </w:r>
      <w:r w:rsidR="008B3BA5">
        <w:t xml:space="preserve">letzte Übermittelte Version eines </w:t>
      </w:r>
      <w:r>
        <w:t>E-Rezeptes gilt</w:t>
      </w:r>
    </w:p>
    <w:p w14:paraId="1E5A0DFF" w14:textId="34FE1BB3" w:rsidR="009B208F" w:rsidRDefault="002814C1" w:rsidP="001D0A4A">
      <w:pPr>
        <w:pStyle w:val="Listenabsatz"/>
        <w:numPr>
          <w:ilvl w:val="0"/>
          <w:numId w:val="15"/>
        </w:numPr>
      </w:pPr>
      <w:r>
        <w:t xml:space="preserve">Der </w:t>
      </w:r>
      <w:r w:rsidR="009B208F">
        <w:t xml:space="preserve">Status </w:t>
      </w:r>
      <w:proofErr w:type="gramStart"/>
      <w:r w:rsidR="009B208F" w:rsidRPr="00EB0AF1">
        <w:rPr>
          <w:i/>
        </w:rPr>
        <w:t>Zurückgewiesen</w:t>
      </w:r>
      <w:proofErr w:type="gramEnd"/>
      <w:r w:rsidR="009B208F">
        <w:t xml:space="preserve"> </w:t>
      </w:r>
      <w:r w:rsidR="00A1136A">
        <w:t xml:space="preserve">ist weiterhin vorhanden </w:t>
      </w:r>
      <w:r w:rsidR="009B208F">
        <w:t xml:space="preserve">wird </w:t>
      </w:r>
      <w:r w:rsidR="00A1136A">
        <w:t xml:space="preserve">aber </w:t>
      </w:r>
      <w:r w:rsidR="009B208F">
        <w:t>nicht verwendet</w:t>
      </w:r>
    </w:p>
    <w:p w14:paraId="2F241CA5" w14:textId="2A64F489" w:rsidR="00A525C5" w:rsidRDefault="00A525C5" w:rsidP="00A525C5">
      <w:r w:rsidRPr="00A1136A">
        <w:t xml:space="preserve">Die Identifizierung eines E-Rezeptes </w:t>
      </w:r>
      <w:r w:rsidR="009E1436" w:rsidRPr="00A1136A">
        <w:t>erfolgt</w:t>
      </w:r>
      <w:r w:rsidR="009E1436">
        <w:t xml:space="preserve"> über das Element </w:t>
      </w:r>
      <w:proofErr w:type="spellStart"/>
      <w:proofErr w:type="gramStart"/>
      <w:r w:rsidR="009E1436" w:rsidRPr="009E1436">
        <w:t>fiverx:eRezeptId</w:t>
      </w:r>
      <w:proofErr w:type="spellEnd"/>
      <w:proofErr w:type="gramEnd"/>
      <w:r w:rsidR="00A1136A">
        <w:t>.</w:t>
      </w:r>
    </w:p>
    <w:p w14:paraId="71D5FA00" w14:textId="77777777" w:rsidR="001D4F20" w:rsidRDefault="001D4F20" w:rsidP="001D4F20">
      <w:pPr>
        <w:pStyle w:val="berschrift2"/>
      </w:pPr>
      <w:bookmarkStart w:id="5" w:name="_Toc157776323"/>
      <w:r>
        <w:t>Gesamtprozess Einreichung</w:t>
      </w:r>
      <w:r w:rsidR="00B66B8E">
        <w:t xml:space="preserve"> E-Rezept</w:t>
      </w:r>
      <w:bookmarkEnd w:id="3"/>
      <w:bookmarkEnd w:id="5"/>
    </w:p>
    <w:p w14:paraId="443B7B00" w14:textId="54791267" w:rsidR="00F14921" w:rsidRDefault="00E1298E" w:rsidP="001D4F20">
      <w:r>
        <w:fldChar w:fldCharType="begin"/>
      </w:r>
      <w:r>
        <w:instrText xml:space="preserve"> REF _Ref18061352 \h </w:instrText>
      </w:r>
      <w:r>
        <w:fldChar w:fldCharType="separate"/>
      </w:r>
      <w:r w:rsidR="005F512B">
        <w:t xml:space="preserve">Abbildung </w:t>
      </w:r>
      <w:r w:rsidR="005F512B">
        <w:rPr>
          <w:noProof/>
        </w:rPr>
        <w:t>1</w:t>
      </w:r>
      <w:r>
        <w:fldChar w:fldCharType="end"/>
      </w:r>
      <w:r w:rsidR="00A525C5">
        <w:t xml:space="preserve"> </w:t>
      </w:r>
      <w:r w:rsidR="001D4F20">
        <w:t xml:space="preserve">zeigt </w:t>
      </w:r>
      <w:r w:rsidR="00B06ECD">
        <w:t>den Gesamtp</w:t>
      </w:r>
      <w:r w:rsidR="001D4F20">
        <w:t xml:space="preserve">rozess zur Einreichung des E-Rezeptes </w:t>
      </w:r>
      <w:r w:rsidR="00B66B8E">
        <w:t>bei einem Apothekenrechenzentrum</w:t>
      </w:r>
      <w:r w:rsidR="002C5268">
        <w:t xml:space="preserve"> und die anschließende Abrechnung mit dem Kostenträger</w:t>
      </w:r>
      <w:r w:rsidR="00B66B8E">
        <w:t>.</w:t>
      </w:r>
      <w:r w:rsidR="00B66B8E" w:rsidRPr="00B66B8E">
        <w:t xml:space="preserve"> </w:t>
      </w:r>
      <w:r w:rsidR="00B66B8E">
        <w:t>Die Einreichung des E-Rezeptes erfolgt über die asynchrone Rezeptvorprüfung der FIVERX-Schnittstelle. D</w:t>
      </w:r>
      <w:r w:rsidR="001D4F20">
        <w:t xml:space="preserve">ie </w:t>
      </w:r>
      <w:r w:rsidR="00653284">
        <w:t xml:space="preserve">im Prozess dargestellten </w:t>
      </w:r>
      <w:r w:rsidR="001D4F20">
        <w:t>Rezeptstatus</w:t>
      </w:r>
      <w:r w:rsidR="00653284">
        <w:t xml:space="preserve"> der RVP</w:t>
      </w:r>
      <w:r w:rsidR="001D4F20">
        <w:t xml:space="preserve"> und deren Übergänge sind der FIVERX 1.</w:t>
      </w:r>
      <w:r w:rsidR="00881DDC">
        <w:t>10</w:t>
      </w:r>
      <w:r w:rsidR="001D4F20">
        <w:t xml:space="preserve"> Spezifikation entnommen</w:t>
      </w:r>
      <w:r w:rsidR="00B66B8E">
        <w:rPr>
          <w:rStyle w:val="Funotenzeichen"/>
        </w:rPr>
        <w:footnoteReference w:id="1"/>
      </w:r>
      <w:r w:rsidR="00A1136A">
        <w:t>.</w:t>
      </w:r>
      <w:r w:rsidR="007D4882">
        <w:t xml:space="preserve"> </w:t>
      </w:r>
    </w:p>
    <w:p w14:paraId="5374F824" w14:textId="4A137BA7" w:rsidR="004E44B6" w:rsidRDefault="007D4882" w:rsidP="004E44B6">
      <w:r w:rsidRPr="00A23879">
        <w:t xml:space="preserve">Hinweis: Die Quittung des </w:t>
      </w:r>
      <w:r w:rsidR="00CC192A" w:rsidRPr="00A23879">
        <w:t>E-Rezept</w:t>
      </w:r>
      <w:r w:rsidRPr="00A23879">
        <w:t xml:space="preserve">-Servers über die feste Zuordnung eines </w:t>
      </w:r>
      <w:r w:rsidR="00CC192A" w:rsidRPr="00A23879">
        <w:t xml:space="preserve">E-Rezeptes </w:t>
      </w:r>
      <w:r w:rsidRPr="00A23879">
        <w:t xml:space="preserve">zu einer Apotheke ist für eine Abrechnung verpflichtend </w:t>
      </w:r>
      <w:r w:rsidRPr="004E44B6">
        <w:t xml:space="preserve">nötig. Allerdings muss diese Quittung nicht unbedingt bei der ersten Übermittlung per </w:t>
      </w:r>
      <w:proofErr w:type="spellStart"/>
      <w:proofErr w:type="gramStart"/>
      <w:r w:rsidRPr="004E44B6">
        <w:t>sendeRezepte</w:t>
      </w:r>
      <w:proofErr w:type="spellEnd"/>
      <w:r w:rsidRPr="004E44B6">
        <w:t>(</w:t>
      </w:r>
      <w:proofErr w:type="gramEnd"/>
      <w:r w:rsidRPr="004E44B6">
        <w:t xml:space="preserve">) </w:t>
      </w:r>
      <w:r w:rsidR="00C803E3" w:rsidRPr="004E44B6">
        <w:t xml:space="preserve">oder dem optionalen </w:t>
      </w:r>
      <w:proofErr w:type="spellStart"/>
      <w:r w:rsidR="00C803E3" w:rsidRPr="004E44B6">
        <w:t>pruefeRezept</w:t>
      </w:r>
      <w:proofErr w:type="spellEnd"/>
      <w:r w:rsidR="00C803E3" w:rsidRPr="004E44B6">
        <w:t>() ü</w:t>
      </w:r>
      <w:r w:rsidRPr="004E44B6">
        <w:t xml:space="preserve">bertragen werden, sondern kann auch </w:t>
      </w:r>
      <w:r w:rsidR="00C803E3" w:rsidRPr="004E44B6">
        <w:t xml:space="preserve">erst bei späteren Übertragungen mitgeliefert werden. Damit ist es möglich, dass die Quittung durch die Apotheke erst mit zeitlichem Abstand zum Verkauf beim </w:t>
      </w:r>
      <w:r w:rsidR="00CC192A" w:rsidRPr="004E44B6">
        <w:t>E-Rezept</w:t>
      </w:r>
      <w:r w:rsidR="00C803E3" w:rsidRPr="004E44B6">
        <w:t>-Server angefordert wird.</w:t>
      </w:r>
    </w:p>
    <w:p w14:paraId="1F334BF2" w14:textId="08D0CA36" w:rsidR="004E44B6" w:rsidRDefault="004E44B6" w:rsidP="004E44B6">
      <w:r>
        <w:t xml:space="preserve">Da es </w:t>
      </w:r>
      <w:r w:rsidR="00FB14FA">
        <w:t xml:space="preserve">bei </w:t>
      </w:r>
      <w:r>
        <w:t>der Rezeptvorprüfung (RVP) erlaubt ist</w:t>
      </w:r>
      <w:r w:rsidR="00FB14FA">
        <w:t>,</w:t>
      </w:r>
      <w:r>
        <w:t xml:space="preserve"> die Quittung wegzulassen und die Signatur der EAbg</w:t>
      </w:r>
      <w:r w:rsidR="00A05852">
        <w:t>a</w:t>
      </w:r>
      <w:r>
        <w:t xml:space="preserve">be vorerst aus Performancegründen mit einem </w:t>
      </w:r>
      <w:proofErr w:type="spellStart"/>
      <w:r>
        <w:t>Dummyzertifikat</w:t>
      </w:r>
      <w:proofErr w:type="spellEnd"/>
      <w:r>
        <w:t xml:space="preserve"> anzubringen, </w:t>
      </w:r>
      <w:r w:rsidR="00FB14FA">
        <w:t xml:space="preserve">welches </w:t>
      </w:r>
      <w:r>
        <w:t>nicht vom Konnektor kommt, werden solche Rezepte vom Rechenzentrum '</w:t>
      </w:r>
      <w:proofErr w:type="spellStart"/>
      <w:r>
        <w:t>asDesigned</w:t>
      </w:r>
      <w:proofErr w:type="spellEnd"/>
      <w:r>
        <w:t xml:space="preserve">' mit Fehlerrückmeldungen versehen und </w:t>
      </w:r>
      <w:r w:rsidR="00797F93">
        <w:t>als FEHLER markiert</w:t>
      </w:r>
      <w:r>
        <w:t xml:space="preserve">. </w:t>
      </w:r>
      <w:r w:rsidR="00797F93">
        <w:t>Wir definieren für diese Fälle Fehlercodes</w:t>
      </w:r>
      <w:r>
        <w:t xml:space="preserve">. Damit kann das Apothekensystem diese Codes aus den Antworten filtern, wenn klar ist, dass Signatur und/oder Quittung derzeit noch fehlen. Alle anderen (fachlichen) Hinweise und Fehler dieser Rezepte sind aber weiterhin für das Apothekensystem relevant, weil diese im Nachgang ggf. zu Rezeptänderungen führen. </w:t>
      </w:r>
      <w:r w:rsidR="00E37A82">
        <w:t xml:space="preserve">Es bleibt dem Apothekensystem überlassen, ob es die Meldungen des RZ in der beschriebenen Weise bearbeitet. </w:t>
      </w:r>
      <w:r>
        <w:t>Ein E-Rezept wird natürlich erst abgerechnet, wenn dies mit gültiger Quittung und Signatur der EAbg</w:t>
      </w:r>
      <w:r w:rsidR="00A05852">
        <w:t>a</w:t>
      </w:r>
      <w:r>
        <w:t>be eingereicht wurde!</w:t>
      </w:r>
      <w:r w:rsidR="00797F93">
        <w:t xml:space="preserve"> Es bleibt dem Rechenzentrum überlassen, ob auch bei der synchronen Prüfung (</w:t>
      </w:r>
      <w:proofErr w:type="spellStart"/>
      <w:r w:rsidR="00797F93">
        <w:t>pruefeRezept</w:t>
      </w:r>
      <w:proofErr w:type="spellEnd"/>
      <w:r w:rsidR="00797F93">
        <w:t>) immer ein Fehlerstatus zurückgegeben wird, wenn keine Quittung der gematik und auch keine Signatur der Apotheke vorhanden ist.</w:t>
      </w:r>
    </w:p>
    <w:p w14:paraId="7B66D00C" w14:textId="18B2C7E1" w:rsidR="004E44B6" w:rsidRDefault="00797F93">
      <w:r>
        <w:t xml:space="preserve">Sofern von der </w:t>
      </w:r>
      <w:proofErr w:type="gramStart"/>
      <w:r>
        <w:t>RVP Fehlerstatus</w:t>
      </w:r>
      <w:proofErr w:type="gramEnd"/>
      <w:r>
        <w:t xml:space="preserve"> zurückgegeben werden, sind folgende verpflichtende Fehlercodes für 5RX-StatusInfos (</w:t>
      </w:r>
      <w:proofErr w:type="spellStart"/>
      <w:r>
        <w:t>sendeRezepte</w:t>
      </w:r>
      <w:proofErr w:type="spellEnd"/>
      <w:r>
        <w:t xml:space="preserve"> und </w:t>
      </w:r>
      <w:proofErr w:type="spellStart"/>
      <w:r>
        <w:t>pruefeRezept</w:t>
      </w:r>
      <w:proofErr w:type="spellEnd"/>
      <w:r>
        <w:t xml:space="preserve">) definiert, die bei Vorablieferungen auftreten können, wenn das Rezept noch nicht abrechnungsfähig ist. </w:t>
      </w:r>
      <w:r w:rsidR="004E44B6">
        <w:lastRenderedPageBreak/>
        <w:t xml:space="preserve">Hinweis: Wir normieren nur den Code. Der in der </w:t>
      </w:r>
      <w:proofErr w:type="gramStart"/>
      <w:r w:rsidR="004E44B6">
        <w:t>Rückantwort</w:t>
      </w:r>
      <w:proofErr w:type="gramEnd"/>
      <w:r w:rsidR="004E44B6">
        <w:t xml:space="preserve"> optional gelieferte Freitext wird nicht normiert:</w:t>
      </w:r>
    </w:p>
    <w:tbl>
      <w:tblPr>
        <w:tblStyle w:val="Tabellenraster"/>
        <w:tblpPr w:leftFromText="141" w:rightFromText="141" w:vertAnchor="text" w:horzAnchor="margin" w:tblpY="-5"/>
        <w:tblW w:w="0" w:type="auto"/>
        <w:tblLook w:val="04A0" w:firstRow="1" w:lastRow="0" w:firstColumn="1" w:lastColumn="0" w:noHBand="0" w:noVBand="1"/>
      </w:tblPr>
      <w:tblGrid>
        <w:gridCol w:w="6232"/>
        <w:gridCol w:w="2830"/>
      </w:tblGrid>
      <w:tr w:rsidR="004F0B99" w:rsidRPr="00F85896" w14:paraId="1F7D79DF" w14:textId="77777777" w:rsidTr="004F0B99">
        <w:tc>
          <w:tcPr>
            <w:tcW w:w="6232" w:type="dxa"/>
          </w:tcPr>
          <w:p w14:paraId="35DF686E" w14:textId="77777777" w:rsidR="004F0B99" w:rsidRPr="00F85896" w:rsidRDefault="004F0B99" w:rsidP="004F0B99">
            <w:pPr>
              <w:rPr>
                <w:b/>
              </w:rPr>
            </w:pPr>
            <w:r w:rsidRPr="00F85896">
              <w:rPr>
                <w:b/>
              </w:rPr>
              <w:t>Beschreibung</w:t>
            </w:r>
          </w:p>
        </w:tc>
        <w:tc>
          <w:tcPr>
            <w:tcW w:w="2830" w:type="dxa"/>
          </w:tcPr>
          <w:p w14:paraId="56B60227" w14:textId="77777777" w:rsidR="004F0B99" w:rsidRPr="00F85896" w:rsidRDefault="004F0B99" w:rsidP="004F0B99">
            <w:pPr>
              <w:jc w:val="left"/>
              <w:rPr>
                <w:b/>
                <w:lang w:val="en-GB"/>
              </w:rPr>
            </w:pPr>
            <w:r w:rsidRPr="00F85896">
              <w:rPr>
                <w:b/>
                <w:lang w:val="en-GB"/>
              </w:rPr>
              <w:t xml:space="preserve">Code </w:t>
            </w:r>
            <w:r w:rsidRPr="00F85896">
              <w:rPr>
                <w:b/>
                <w:sz w:val="18"/>
                <w:szCs w:val="18"/>
                <w:lang w:val="en-GB"/>
              </w:rPr>
              <w:t>(</w:t>
            </w:r>
            <w:proofErr w:type="spellStart"/>
            <w:r w:rsidRPr="00F85896">
              <w:rPr>
                <w:b/>
                <w:sz w:val="18"/>
                <w:szCs w:val="18"/>
                <w:lang w:val="en-GB"/>
              </w:rPr>
              <w:t>eRezeptStatus</w:t>
            </w:r>
            <w:proofErr w:type="spellEnd"/>
            <w:r w:rsidRPr="00F85896">
              <w:rPr>
                <w:b/>
                <w:sz w:val="18"/>
                <w:szCs w:val="18"/>
                <w:lang w:val="en-GB"/>
              </w:rPr>
              <w:t>-&gt;</w:t>
            </w:r>
            <w:proofErr w:type="spellStart"/>
            <w:r w:rsidRPr="00F85896">
              <w:rPr>
                <w:b/>
                <w:sz w:val="18"/>
                <w:szCs w:val="18"/>
                <w:lang w:val="en-GB"/>
              </w:rPr>
              <w:t>statusInfo</w:t>
            </w:r>
            <w:proofErr w:type="spellEnd"/>
            <w:r w:rsidRPr="00F85896">
              <w:rPr>
                <w:b/>
                <w:sz w:val="18"/>
                <w:szCs w:val="18"/>
                <w:lang w:val="en-GB"/>
              </w:rPr>
              <w:t>-&gt;</w:t>
            </w:r>
            <w:proofErr w:type="spellStart"/>
            <w:r w:rsidRPr="00F85896">
              <w:rPr>
                <w:b/>
                <w:sz w:val="18"/>
                <w:szCs w:val="18"/>
                <w:lang w:val="en-GB"/>
              </w:rPr>
              <w:t>fcode</w:t>
            </w:r>
            <w:proofErr w:type="spellEnd"/>
            <w:r w:rsidRPr="00F85896">
              <w:rPr>
                <w:b/>
                <w:sz w:val="18"/>
                <w:szCs w:val="18"/>
                <w:lang w:val="en-GB"/>
              </w:rPr>
              <w:t>)</w:t>
            </w:r>
          </w:p>
        </w:tc>
      </w:tr>
      <w:tr w:rsidR="004F0B99" w14:paraId="6FCDDD26" w14:textId="77777777" w:rsidTr="004F0B99">
        <w:tc>
          <w:tcPr>
            <w:tcW w:w="6232" w:type="dxa"/>
          </w:tcPr>
          <w:p w14:paraId="2BB9227A" w14:textId="77777777" w:rsidR="004F0B99" w:rsidRDefault="004F0B99" w:rsidP="004F0B99">
            <w:r>
              <w:t>Quittung fehlt</w:t>
            </w:r>
          </w:p>
        </w:tc>
        <w:tc>
          <w:tcPr>
            <w:tcW w:w="2830" w:type="dxa"/>
          </w:tcPr>
          <w:p w14:paraId="786C5A37" w14:textId="77777777" w:rsidR="004F0B99" w:rsidRDefault="004F0B99" w:rsidP="004F0B99">
            <w:r>
              <w:t>900</w:t>
            </w:r>
          </w:p>
        </w:tc>
      </w:tr>
      <w:tr w:rsidR="004F0B99" w14:paraId="3C265AC7" w14:textId="77777777" w:rsidTr="004F0B99">
        <w:tc>
          <w:tcPr>
            <w:tcW w:w="6232" w:type="dxa"/>
          </w:tcPr>
          <w:p w14:paraId="47A9EDAB" w14:textId="77777777" w:rsidR="004F0B99" w:rsidRDefault="004F0B99" w:rsidP="004F0B99">
            <w:r>
              <w:t>QES-Signatur fehlt obwohl QES nötig wäre</w:t>
            </w:r>
          </w:p>
        </w:tc>
        <w:tc>
          <w:tcPr>
            <w:tcW w:w="2830" w:type="dxa"/>
          </w:tcPr>
          <w:p w14:paraId="5D0FA47E" w14:textId="77777777" w:rsidR="004F0B99" w:rsidRDefault="004F0B99" w:rsidP="004F0B99">
            <w:r>
              <w:t>901</w:t>
            </w:r>
          </w:p>
        </w:tc>
      </w:tr>
      <w:tr w:rsidR="004F0B99" w14:paraId="56F11FE1" w14:textId="77777777" w:rsidTr="004F0B99">
        <w:tc>
          <w:tcPr>
            <w:tcW w:w="6232" w:type="dxa"/>
          </w:tcPr>
          <w:p w14:paraId="26755870" w14:textId="26F1614D" w:rsidR="004F0B99" w:rsidRDefault="004F0B99" w:rsidP="004F0B99">
            <w:r>
              <w:t xml:space="preserve">Keine gültige </w:t>
            </w:r>
            <w:r w:rsidR="00BB1845">
              <w:t xml:space="preserve">SMC-B oder </w:t>
            </w:r>
            <w:proofErr w:type="gramStart"/>
            <w:r w:rsidR="00BB1845">
              <w:t>HBA Signatur</w:t>
            </w:r>
            <w:proofErr w:type="gramEnd"/>
            <w:r w:rsidR="00BB1845">
              <w:t xml:space="preserve"> </w:t>
            </w:r>
            <w:r>
              <w:t>in der EAbg</w:t>
            </w:r>
            <w:r w:rsidR="00A05852">
              <w:t>a</w:t>
            </w:r>
            <w:r>
              <w:t>be gefunden</w:t>
            </w:r>
          </w:p>
        </w:tc>
        <w:tc>
          <w:tcPr>
            <w:tcW w:w="2830" w:type="dxa"/>
          </w:tcPr>
          <w:p w14:paraId="7ECE99D9" w14:textId="77777777" w:rsidR="004F0B99" w:rsidRDefault="004F0B99" w:rsidP="004F0B99">
            <w:r>
              <w:t>902</w:t>
            </w:r>
          </w:p>
        </w:tc>
      </w:tr>
    </w:tbl>
    <w:p w14:paraId="4AA000EF" w14:textId="349DB9A4" w:rsidR="004F0B99" w:rsidRDefault="004F0B99" w:rsidP="004F3391">
      <w:pPr>
        <w:pStyle w:val="Beschriftung"/>
        <w:keepNext/>
      </w:pPr>
      <w:r>
        <w:t xml:space="preserve">Tabelle </w:t>
      </w:r>
      <w:r>
        <w:fldChar w:fldCharType="begin"/>
      </w:r>
      <w:r>
        <w:instrText xml:space="preserve"> SEQ Tabelle \* ARABIC </w:instrText>
      </w:r>
      <w:r>
        <w:fldChar w:fldCharType="separate"/>
      </w:r>
      <w:r w:rsidR="005F512B">
        <w:rPr>
          <w:noProof/>
        </w:rPr>
        <w:t>1</w:t>
      </w:r>
      <w:r>
        <w:rPr>
          <w:noProof/>
        </w:rPr>
        <w:fldChar w:fldCharType="end"/>
      </w:r>
      <w:r>
        <w:t xml:space="preserve"> </w:t>
      </w:r>
      <w:proofErr w:type="gramStart"/>
      <w:r>
        <w:t>Verpflichtend</w:t>
      </w:r>
      <w:proofErr w:type="gramEnd"/>
      <w:r>
        <w:t xml:space="preserve"> zu unterstützende Fehlercodes</w:t>
      </w:r>
      <w:r>
        <w:rPr>
          <w:noProof/>
        </w:rPr>
        <w:t xml:space="preserve"> für RVP-Rückmeldungen</w:t>
      </w:r>
    </w:p>
    <w:p w14:paraId="0F26C6A0" w14:textId="77777777" w:rsidR="004E44B6" w:rsidRDefault="004E44B6" w:rsidP="001D4F20"/>
    <w:p w14:paraId="4081012F" w14:textId="1CF80EE8" w:rsidR="00C604AC" w:rsidRDefault="00B05807" w:rsidP="00606EC9">
      <w:pPr>
        <w:spacing w:after="0"/>
        <w:jc w:val="left"/>
      </w:pPr>
      <w:r w:rsidRPr="00B05807">
        <w:rPr>
          <w:noProof/>
          <w:lang w:eastAsia="de-DE"/>
        </w:rPr>
        <w:drawing>
          <wp:inline distT="0" distB="0" distL="0" distR="0" wp14:anchorId="5AA119AA" wp14:editId="6DD4EF95">
            <wp:extent cx="5759450" cy="3286760"/>
            <wp:effectExtent l="0" t="0" r="0" b="8890"/>
            <wp:docPr id="76" name="Grafik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59450" cy="3286760"/>
                    </a:xfrm>
                    <a:prstGeom prst="rect">
                      <a:avLst/>
                    </a:prstGeom>
                  </pic:spPr>
                </pic:pic>
              </a:graphicData>
            </a:graphic>
          </wp:inline>
        </w:drawing>
      </w:r>
    </w:p>
    <w:p w14:paraId="011450A5" w14:textId="26AC9F0A" w:rsidR="00FB7342" w:rsidRDefault="00FB7342">
      <w:pPr>
        <w:pStyle w:val="Beschriftung"/>
        <w:jc w:val="left"/>
      </w:pPr>
      <w:bookmarkStart w:id="6" w:name="_Ref18061352"/>
      <w:r>
        <w:t xml:space="preserve">Abbildung </w:t>
      </w:r>
      <w:r>
        <w:rPr>
          <w:noProof/>
        </w:rPr>
        <w:fldChar w:fldCharType="begin"/>
      </w:r>
      <w:r>
        <w:rPr>
          <w:noProof/>
        </w:rPr>
        <w:instrText xml:space="preserve"> SEQ Abbildung \* ARABIC </w:instrText>
      </w:r>
      <w:r>
        <w:rPr>
          <w:noProof/>
        </w:rPr>
        <w:fldChar w:fldCharType="separate"/>
      </w:r>
      <w:r w:rsidR="005F512B">
        <w:rPr>
          <w:noProof/>
        </w:rPr>
        <w:t>1</w:t>
      </w:r>
      <w:r>
        <w:rPr>
          <w:noProof/>
        </w:rPr>
        <w:fldChar w:fldCharType="end"/>
      </w:r>
      <w:bookmarkEnd w:id="6"/>
      <w:r>
        <w:t>: Überblick Prozess zur Einreichung des E-Rezeptes</w:t>
      </w:r>
    </w:p>
    <w:p w14:paraId="1D263B2E" w14:textId="77777777" w:rsidR="00FB7342" w:rsidRPr="00661676" w:rsidRDefault="00FB7342" w:rsidP="001D4F20"/>
    <w:p w14:paraId="65889051" w14:textId="0CDB4927" w:rsidR="005B2CC0" w:rsidRPr="005B2CC0" w:rsidRDefault="005B2CC0" w:rsidP="005B2CC0">
      <w:r>
        <w:t>Folgende FIVERX-Methoden sind in den Einreichungsprozess involviert:</w:t>
      </w:r>
    </w:p>
    <w:p w14:paraId="566670FF" w14:textId="2C4DB441" w:rsidR="00E65338" w:rsidRDefault="005B2CC0" w:rsidP="005B2CC0">
      <w:pPr>
        <w:pStyle w:val="Listenabsatz"/>
        <w:numPr>
          <w:ilvl w:val="0"/>
          <w:numId w:val="13"/>
        </w:numPr>
      </w:pPr>
      <w:r>
        <w:rPr>
          <w:b/>
        </w:rPr>
        <w:t xml:space="preserve">E-Rezept dispensieren: </w:t>
      </w:r>
      <w:r>
        <w:t>Das E-Rezept kann vom AVS während der Abgabe über die synchrone RVP (</w:t>
      </w:r>
      <w:proofErr w:type="spellStart"/>
      <w:r w:rsidRPr="005B2CC0">
        <w:rPr>
          <w:i/>
        </w:rPr>
        <w:t>pruefeRezept</w:t>
      </w:r>
      <w:proofErr w:type="spellEnd"/>
      <w:r w:rsidRPr="005B2CC0">
        <w:t>)</w:t>
      </w:r>
      <w:r>
        <w:t xml:space="preserve"> geprüft werden.</w:t>
      </w:r>
      <w:r w:rsidR="006F3AE2">
        <w:t xml:space="preserve"> </w:t>
      </w:r>
      <w:r w:rsidR="00C803E3">
        <w:t xml:space="preserve">Die Quittung </w:t>
      </w:r>
      <w:r w:rsidR="006F3AE2">
        <w:t>kann zu diesem Zeitpunkt noch fehlen.</w:t>
      </w:r>
      <w:r>
        <w:t xml:space="preserve"> </w:t>
      </w:r>
      <w:r w:rsidR="00C803E3">
        <w:t xml:space="preserve">Auch </w:t>
      </w:r>
      <w:r w:rsidR="00C803E3" w:rsidRPr="00C803E3">
        <w:t xml:space="preserve">die Signatur </w:t>
      </w:r>
      <w:r w:rsidR="00C803E3">
        <w:t xml:space="preserve">der EAbgabe </w:t>
      </w:r>
      <w:r w:rsidR="00C803E3" w:rsidRPr="00C803E3">
        <w:t>darf leer oder nicht vorhanden sein, wenn die Quittung leer ist. (Hintergrund: bei einer schnellen synchronen Prüfung soll die</w:t>
      </w:r>
      <w:r w:rsidR="00C803E3">
        <w:t>se</w:t>
      </w:r>
      <w:r w:rsidR="00C803E3" w:rsidRPr="00C803E3">
        <w:t xml:space="preserve"> auch ohne Konnektor leicht erstellbar sein)</w:t>
      </w:r>
      <w:r w:rsidR="00C803E3">
        <w:t xml:space="preserve">. </w:t>
      </w:r>
      <w:r>
        <w:t xml:space="preserve">Siehe Kapitel </w:t>
      </w:r>
      <w:r>
        <w:fldChar w:fldCharType="begin"/>
      </w:r>
      <w:r>
        <w:instrText xml:space="preserve"> REF _Ref17731722 \r \h </w:instrText>
      </w:r>
      <w:r>
        <w:fldChar w:fldCharType="separate"/>
      </w:r>
      <w:r w:rsidR="005F512B">
        <w:t>2.3</w:t>
      </w:r>
      <w:r>
        <w:fldChar w:fldCharType="end"/>
      </w:r>
    </w:p>
    <w:p w14:paraId="4AEC223E" w14:textId="3C000CB7" w:rsidR="0054579E" w:rsidRPr="004E44B6" w:rsidRDefault="005B2CC0" w:rsidP="005B2CC0">
      <w:pPr>
        <w:pStyle w:val="Listenabsatz"/>
        <w:numPr>
          <w:ilvl w:val="0"/>
          <w:numId w:val="13"/>
        </w:numPr>
      </w:pPr>
      <w:r>
        <w:rPr>
          <w:b/>
        </w:rPr>
        <w:t xml:space="preserve">E-Rezept zur Abrechnung einreichen: </w:t>
      </w:r>
      <w:r>
        <w:t xml:space="preserve">Das E-Rezept wird vom AVS über die asynchrone </w:t>
      </w:r>
      <w:r w:rsidRPr="004E44B6">
        <w:t>RVP (</w:t>
      </w:r>
      <w:proofErr w:type="spellStart"/>
      <w:r w:rsidRPr="004E44B6">
        <w:rPr>
          <w:i/>
        </w:rPr>
        <w:t>sendeRezepte</w:t>
      </w:r>
      <w:proofErr w:type="spellEnd"/>
      <w:r w:rsidRPr="004E44B6">
        <w:t>) zur Abrechnung eingereicht</w:t>
      </w:r>
      <w:r w:rsidR="00C803E3" w:rsidRPr="004E44B6">
        <w:t xml:space="preserve"> (Quittung ist optional)</w:t>
      </w:r>
      <w:r w:rsidRPr="004E44B6">
        <w:t xml:space="preserve">. Siehe Kapitel </w:t>
      </w:r>
      <w:r w:rsidRPr="00330D75">
        <w:fldChar w:fldCharType="begin"/>
      </w:r>
      <w:r w:rsidRPr="004E44B6">
        <w:instrText xml:space="preserve"> REF _Ref17731765 \r \h </w:instrText>
      </w:r>
      <w:r w:rsidR="006063CD" w:rsidRPr="004F3391">
        <w:instrText xml:space="preserve"> \* MERGEFORMAT </w:instrText>
      </w:r>
      <w:r w:rsidRPr="00330D75">
        <w:fldChar w:fldCharType="separate"/>
      </w:r>
      <w:r w:rsidR="005F512B">
        <w:t>2.5</w:t>
      </w:r>
      <w:r w:rsidRPr="00330D75">
        <w:fldChar w:fldCharType="end"/>
      </w:r>
      <w:r w:rsidR="0054579E" w:rsidRPr="004E44B6">
        <w:t xml:space="preserve"> </w:t>
      </w:r>
    </w:p>
    <w:p w14:paraId="1AC645E8" w14:textId="45C141B5" w:rsidR="005B2CC0" w:rsidRDefault="0054579E" w:rsidP="0054579E">
      <w:pPr>
        <w:pStyle w:val="Listenabsatz"/>
      </w:pPr>
      <w:r w:rsidRPr="004E44B6">
        <w:t>Jedes Warenwirtschaftssystem</w:t>
      </w:r>
      <w:r>
        <w:t xml:space="preserve"> muss garantieren, dass ein einmal mit Quittung und gültiger EAbgabe-Signatur eingereichtes Rezept in keinem Fall nochmals bei einem </w:t>
      </w:r>
      <w:r w:rsidRPr="0054579E">
        <w:rPr>
          <w:i/>
          <w:u w:val="single"/>
        </w:rPr>
        <w:t>anderen</w:t>
      </w:r>
      <w:r>
        <w:t xml:space="preserve"> Rechenzentrum eingereicht wird. Ausnahmen davon sind nur </w:t>
      </w:r>
      <w:proofErr w:type="gramStart"/>
      <w:r>
        <w:t>nach einer erfolgreiche Stornierung</w:t>
      </w:r>
      <w:proofErr w:type="gramEnd"/>
      <w:r>
        <w:t xml:space="preserve"> </w:t>
      </w:r>
      <w:r w:rsidR="00E4485D">
        <w:t>beim</w:t>
      </w:r>
      <w:r>
        <w:t xml:space="preserve"> ersten Rechenzentrum oder nach Einlesen eines </w:t>
      </w:r>
      <w:r w:rsidRPr="0054579E">
        <w:t>Rezeptrückgabe</w:t>
      </w:r>
      <w:r>
        <w:t xml:space="preserve">-Barcodes erlaubt (siehe Kapitel </w:t>
      </w:r>
      <w:r>
        <w:fldChar w:fldCharType="begin"/>
      </w:r>
      <w:r>
        <w:instrText xml:space="preserve"> REF _Ref66642552 \r \h </w:instrText>
      </w:r>
      <w:r>
        <w:fldChar w:fldCharType="separate"/>
      </w:r>
      <w:r w:rsidR="005F512B">
        <w:t>2.6</w:t>
      </w:r>
      <w:r>
        <w:fldChar w:fldCharType="end"/>
      </w:r>
      <w:r>
        <w:t xml:space="preserve"> und Kapitel </w:t>
      </w:r>
      <w:r>
        <w:fldChar w:fldCharType="begin"/>
      </w:r>
      <w:r>
        <w:instrText xml:space="preserve"> REF _Ref66642562 \r \h </w:instrText>
      </w:r>
      <w:r>
        <w:fldChar w:fldCharType="separate"/>
      </w:r>
      <w:r w:rsidR="005F512B">
        <w:t>2.7</w:t>
      </w:r>
      <w:r>
        <w:fldChar w:fldCharType="end"/>
      </w:r>
      <w:r>
        <w:t>).</w:t>
      </w:r>
    </w:p>
    <w:p w14:paraId="365B3EB1" w14:textId="5A6EBED6" w:rsidR="00E65338" w:rsidRPr="005B2CC0" w:rsidRDefault="005B2CC0" w:rsidP="005B2CC0">
      <w:pPr>
        <w:pStyle w:val="Listenabsatz"/>
        <w:numPr>
          <w:ilvl w:val="0"/>
          <w:numId w:val="13"/>
        </w:numPr>
        <w:rPr>
          <w:b/>
        </w:rPr>
      </w:pPr>
      <w:r>
        <w:rPr>
          <w:b/>
        </w:rPr>
        <w:lastRenderedPageBreak/>
        <w:t>Prüfergebnis abfragen:</w:t>
      </w:r>
      <w:r w:rsidRPr="005B2CC0">
        <w:t xml:space="preserve"> Das AVS kann den aktuellen Prüfstatus des E-Rezeptes</w:t>
      </w:r>
      <w:r w:rsidR="000362B6">
        <w:t xml:space="preserve"> nach der Einreichung </w:t>
      </w:r>
      <w:r w:rsidRPr="005B2CC0">
        <w:t>über die asynchrone RVP (</w:t>
      </w:r>
      <w:proofErr w:type="spellStart"/>
      <w:r w:rsidR="00E65338" w:rsidRPr="005B2CC0">
        <w:rPr>
          <w:i/>
        </w:rPr>
        <w:t>ladeStatusRezept</w:t>
      </w:r>
      <w:proofErr w:type="spellEnd"/>
      <w:r w:rsidRPr="005B2CC0">
        <w:t>)</w:t>
      </w:r>
      <w:r w:rsidR="00DE0B8F">
        <w:t xml:space="preserve"> abfragen. Siehe Kapitel </w:t>
      </w:r>
      <w:r w:rsidR="00DE0B8F">
        <w:fldChar w:fldCharType="begin"/>
      </w:r>
      <w:r w:rsidR="00DE0B8F">
        <w:instrText xml:space="preserve"> REF _Ref17731976 \r \h </w:instrText>
      </w:r>
      <w:r w:rsidR="00DE0B8F">
        <w:fldChar w:fldCharType="separate"/>
      </w:r>
      <w:r w:rsidR="005F512B">
        <w:t>2.5</w:t>
      </w:r>
      <w:r w:rsidR="00DE0B8F">
        <w:fldChar w:fldCharType="end"/>
      </w:r>
    </w:p>
    <w:p w14:paraId="1ADEFDB6" w14:textId="2A9B3249" w:rsidR="00E65338" w:rsidRPr="00DE0B8F" w:rsidRDefault="00DE0B8F" w:rsidP="005B2CC0">
      <w:pPr>
        <w:pStyle w:val="Listenabsatz"/>
        <w:numPr>
          <w:ilvl w:val="0"/>
          <w:numId w:val="13"/>
        </w:numPr>
      </w:pPr>
      <w:r>
        <w:rPr>
          <w:b/>
        </w:rPr>
        <w:t>E-Rezept stornieren:</w:t>
      </w:r>
      <w:r w:rsidR="00C2544B" w:rsidRPr="00C2544B">
        <w:t xml:space="preserve"> </w:t>
      </w:r>
      <w:r w:rsidR="00C2544B">
        <w:t xml:space="preserve">Vor einer erneuten Einreichung eines </w:t>
      </w:r>
      <w:r w:rsidR="00C2544B" w:rsidRPr="00DE0B8F">
        <w:t>E-Rezept</w:t>
      </w:r>
      <w:r w:rsidR="00C2544B">
        <w:t>es</w:t>
      </w:r>
      <w:r w:rsidR="00C2544B" w:rsidRPr="00DE0B8F">
        <w:t xml:space="preserve"> </w:t>
      </w:r>
      <w:r w:rsidR="00C2544B">
        <w:t xml:space="preserve">ist keine Stornierung notwendig. </w:t>
      </w:r>
      <w:r w:rsidR="00527F5B">
        <w:t>Vom Rechenzentrum wird der zuletzt eingereichte Datensatz verwendet. Die</w:t>
      </w:r>
      <w:r w:rsidR="00FB7342" w:rsidRPr="001D0A4A">
        <w:t xml:space="preserve"> Stornierung </w:t>
      </w:r>
      <w:r w:rsidR="00527F5B">
        <w:t>eines</w:t>
      </w:r>
      <w:r w:rsidR="00FB7342" w:rsidRPr="001D0A4A">
        <w:t xml:space="preserve"> E-Rezeptes </w:t>
      </w:r>
      <w:r w:rsidR="00C2544B" w:rsidRPr="00DE0B8F">
        <w:t>(</w:t>
      </w:r>
      <w:proofErr w:type="spellStart"/>
      <w:r w:rsidR="00C2544B" w:rsidRPr="00DE0B8F">
        <w:rPr>
          <w:i/>
        </w:rPr>
        <w:t>storniereRezept</w:t>
      </w:r>
      <w:proofErr w:type="spellEnd"/>
      <w:r w:rsidR="00C2544B" w:rsidRPr="00DE0B8F">
        <w:t>)</w:t>
      </w:r>
      <w:r w:rsidR="00C2544B">
        <w:t xml:space="preserve"> </w:t>
      </w:r>
      <w:r w:rsidR="00FB7342">
        <w:t xml:space="preserve">kann </w:t>
      </w:r>
      <w:r w:rsidR="00527F5B">
        <w:t xml:space="preserve">vom AVS aber im </w:t>
      </w:r>
      <w:r w:rsidR="00E1298E">
        <w:t>g</w:t>
      </w:r>
      <w:r w:rsidR="00527F5B">
        <w:t>esamten Prozess durchgeführt werden, solange das E-Rezept nicht den Status „Abgerechnet“</w:t>
      </w:r>
      <w:r w:rsidR="00E1298E">
        <w:t xml:space="preserve"> hat</w:t>
      </w:r>
      <w:r w:rsidR="00C2544B">
        <w:t>, s</w:t>
      </w:r>
      <w:r w:rsidR="002B5795">
        <w:t xml:space="preserve">iehe Kapitel </w:t>
      </w:r>
      <w:r w:rsidR="002B5795">
        <w:fldChar w:fldCharType="begin"/>
      </w:r>
      <w:r w:rsidR="002B5795">
        <w:instrText xml:space="preserve"> REF _Ref17731976 \r \h </w:instrText>
      </w:r>
      <w:r w:rsidR="002B5795">
        <w:fldChar w:fldCharType="separate"/>
      </w:r>
      <w:r w:rsidR="005F512B">
        <w:t>2.5</w:t>
      </w:r>
      <w:r w:rsidR="002B5795">
        <w:fldChar w:fldCharType="end"/>
      </w:r>
      <w:r w:rsidR="00C2544B">
        <w:t>.</w:t>
      </w:r>
    </w:p>
    <w:p w14:paraId="2CF4A752" w14:textId="463A8AE9" w:rsidR="00115E50" w:rsidRPr="00115E50" w:rsidRDefault="00B47256" w:rsidP="00115E50">
      <w:pPr>
        <w:pStyle w:val="berschrift2"/>
        <w:jc w:val="left"/>
      </w:pPr>
      <w:bookmarkStart w:id="7" w:name="_Ref17731722"/>
      <w:bookmarkStart w:id="8" w:name="_Toc157776324"/>
      <w:r>
        <w:t>I</w:t>
      </w:r>
      <w:r w:rsidR="004D5ECF">
        <w:t xml:space="preserve">nhaltes </w:t>
      </w:r>
      <w:r w:rsidR="00466233">
        <w:t>d</w:t>
      </w:r>
      <w:r w:rsidR="00B97DA0">
        <w:t>es E-Rezeptes</w:t>
      </w:r>
      <w:r w:rsidR="00466233">
        <w:t xml:space="preserve"> </w:t>
      </w:r>
      <w:r w:rsidR="00B97DA0">
        <w:t xml:space="preserve">in </w:t>
      </w:r>
      <w:proofErr w:type="spellStart"/>
      <w:r w:rsidR="00B97DA0">
        <w:t>FiveRx</w:t>
      </w:r>
      <w:proofErr w:type="spellEnd"/>
      <w:r w:rsidR="00680630">
        <w:t xml:space="preserve"> </w:t>
      </w:r>
      <w:r w:rsidR="00B97DA0">
        <w:t>(</w:t>
      </w:r>
      <w:r w:rsidR="00680630">
        <w:t>Sicherheitsinfrastruktur)</w:t>
      </w:r>
      <w:bookmarkEnd w:id="8"/>
    </w:p>
    <w:p w14:paraId="308C9093" w14:textId="2900C534" w:rsidR="009164A2" w:rsidRDefault="00161781" w:rsidP="00606EC9">
      <w:pPr>
        <w:keepNext/>
        <w:spacing w:after="0"/>
      </w:pPr>
      <w:r w:rsidRPr="00161781">
        <w:rPr>
          <w:noProof/>
          <w:lang w:eastAsia="de-DE"/>
        </w:rPr>
        <w:drawing>
          <wp:inline distT="0" distB="0" distL="0" distR="0" wp14:anchorId="1D9A2912" wp14:editId="138A3C02">
            <wp:extent cx="5759450" cy="3442335"/>
            <wp:effectExtent l="0" t="0" r="0" b="5715"/>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759450" cy="3442335"/>
                    </a:xfrm>
                    <a:prstGeom prst="rect">
                      <a:avLst/>
                    </a:prstGeom>
                  </pic:spPr>
                </pic:pic>
              </a:graphicData>
            </a:graphic>
          </wp:inline>
        </w:drawing>
      </w:r>
    </w:p>
    <w:p w14:paraId="30225329" w14:textId="58A1A6F7" w:rsidR="009164A2" w:rsidRPr="00C46DDC" w:rsidRDefault="009164A2" w:rsidP="00606EC9">
      <w:pPr>
        <w:pStyle w:val="Beschriftung"/>
      </w:pPr>
      <w:r>
        <w:t xml:space="preserve">Abbildung </w:t>
      </w:r>
      <w:r w:rsidR="00BA3299">
        <w:rPr>
          <w:noProof/>
        </w:rPr>
        <w:fldChar w:fldCharType="begin"/>
      </w:r>
      <w:r w:rsidR="00BA3299">
        <w:rPr>
          <w:noProof/>
        </w:rPr>
        <w:instrText xml:space="preserve"> SEQ Abbildung \* ARABIC </w:instrText>
      </w:r>
      <w:r w:rsidR="00BA3299">
        <w:rPr>
          <w:noProof/>
        </w:rPr>
        <w:fldChar w:fldCharType="separate"/>
      </w:r>
      <w:r w:rsidR="005F512B">
        <w:rPr>
          <w:noProof/>
        </w:rPr>
        <w:t>2</w:t>
      </w:r>
      <w:r w:rsidR="00BA3299">
        <w:rPr>
          <w:noProof/>
        </w:rPr>
        <w:fldChar w:fldCharType="end"/>
      </w:r>
      <w:r>
        <w:t xml:space="preserve">: </w:t>
      </w:r>
      <w:r w:rsidR="00B97DA0">
        <w:t>Inhalt E-Rezept</w:t>
      </w:r>
      <w:r>
        <w:t xml:space="preserve"> </w:t>
      </w:r>
      <w:r w:rsidR="00B97DA0">
        <w:t xml:space="preserve">inkl. </w:t>
      </w:r>
      <w:r>
        <w:t>Sicherheitsinfrastruktur</w:t>
      </w:r>
    </w:p>
    <w:p w14:paraId="5D7B236A" w14:textId="77777777" w:rsidR="009164A2" w:rsidRDefault="009164A2" w:rsidP="00606EC9">
      <w:pPr>
        <w:pStyle w:val="berschrift3"/>
      </w:pPr>
      <w:bookmarkStart w:id="9" w:name="_Toc157776325"/>
      <w:r>
        <w:t xml:space="preserve">A: </w:t>
      </w:r>
      <w:proofErr w:type="spellStart"/>
      <w:r>
        <w:t>eVerordnung</w:t>
      </w:r>
      <w:bookmarkEnd w:id="9"/>
      <w:proofErr w:type="spellEnd"/>
      <w:r>
        <w:t xml:space="preserve"> </w:t>
      </w:r>
    </w:p>
    <w:p w14:paraId="580A7704" w14:textId="41970AAB" w:rsidR="009164A2" w:rsidRPr="00C46DDC" w:rsidRDefault="009164A2" w:rsidP="009164A2">
      <w:r>
        <w:t xml:space="preserve">Enthält die unverändert vom Arzt empfangene und signierte </w:t>
      </w:r>
      <w:proofErr w:type="spellStart"/>
      <w:r>
        <w:t>eVerordnung</w:t>
      </w:r>
      <w:proofErr w:type="spellEnd"/>
      <w:r w:rsidR="00F61C7E">
        <w:t xml:space="preserve"> (</w:t>
      </w:r>
      <w:hyperlink r:id="rId10" w:history="1">
        <w:r w:rsidR="001D6E08" w:rsidRPr="00544BF1">
          <w:rPr>
            <w:rStyle w:val="Hyperlink"/>
          </w:rPr>
          <w:t>https://fhir.kbv.de/StructureDefinition/KBV_PR_ERP_Bundle|1.0.0</w:t>
        </w:r>
      </w:hyperlink>
      <w:r w:rsidR="00F61C7E">
        <w:t>)</w:t>
      </w:r>
      <w:r w:rsidR="001D6E08">
        <w:t xml:space="preserve"> im pkcs7-Format</w:t>
      </w:r>
      <w:r>
        <w:t xml:space="preserve">. Zur Weiterverarbeitung </w:t>
      </w:r>
      <w:r w:rsidR="00F61C7E">
        <w:t xml:space="preserve">wird diese XML-Datei </w:t>
      </w:r>
      <w:r>
        <w:t xml:space="preserve">mit base64 codiert. </w:t>
      </w:r>
    </w:p>
    <w:p w14:paraId="2484C8AB" w14:textId="7D8951A8" w:rsidR="009164A2" w:rsidRDefault="009164A2" w:rsidP="00606EC9">
      <w:pPr>
        <w:pStyle w:val="berschrift3"/>
      </w:pPr>
      <w:bookmarkStart w:id="10" w:name="_Toc157776326"/>
      <w:r>
        <w:t xml:space="preserve">B: </w:t>
      </w:r>
      <w:proofErr w:type="spellStart"/>
      <w:r>
        <w:t>eDispensierung</w:t>
      </w:r>
      <w:proofErr w:type="spellEnd"/>
      <w:r>
        <w:t xml:space="preserve"> </w:t>
      </w:r>
      <w:proofErr w:type="spellStart"/>
      <w:r>
        <w:t>xml</w:t>
      </w:r>
      <w:proofErr w:type="spellEnd"/>
      <w:r>
        <w:t xml:space="preserve"> (</w:t>
      </w:r>
      <w:r w:rsidRPr="00C46DDC">
        <w:t>EDispensierung_Infomodell</w:t>
      </w:r>
      <w:r w:rsidR="00944613">
        <w:t>_</w:t>
      </w:r>
      <w:r w:rsidR="00F61C7E">
        <w:t>2.0</w:t>
      </w:r>
      <w:r w:rsidRPr="00C46DDC">
        <w:t>.xsd</w:t>
      </w:r>
      <w:r>
        <w:t>)</w:t>
      </w:r>
      <w:bookmarkEnd w:id="10"/>
    </w:p>
    <w:p w14:paraId="15131766" w14:textId="41D1E3D1" w:rsidR="009164A2" w:rsidRPr="00C46DDC" w:rsidRDefault="009164A2" w:rsidP="009164A2">
      <w:r>
        <w:t xml:space="preserve">In der Apotheke wird mit der Rezeptbelieferung das </w:t>
      </w:r>
      <w:r w:rsidR="00CC192A">
        <w:t xml:space="preserve">E-Rezept </w:t>
      </w:r>
      <w:r>
        <w:t xml:space="preserve">um </w:t>
      </w:r>
      <w:r w:rsidR="00833005">
        <w:t xml:space="preserve">die </w:t>
      </w:r>
      <w:r>
        <w:t>Dispensierungsdaten</w:t>
      </w:r>
      <w:r w:rsidR="00F61C7E">
        <w:t xml:space="preserve"> EAbgabe</w:t>
      </w:r>
      <w:r w:rsidR="00833005">
        <w:t xml:space="preserve"> (</w:t>
      </w:r>
      <w:hyperlink r:id="rId11" w:history="1">
        <w:r w:rsidR="00833005" w:rsidRPr="00BB720A">
          <w:rPr>
            <w:rStyle w:val="Hyperlink"/>
          </w:rPr>
          <w:t>http://fhir.abda.de/eRezeptAbgabedaten/StructureDefinition/DAV-PR-ERP-AbgabedatenBundle</w:t>
        </w:r>
      </w:hyperlink>
      <w:r w:rsidR="00833005">
        <w:t xml:space="preserve">) </w:t>
      </w:r>
      <w:r w:rsidR="001D6E08">
        <w:t xml:space="preserve">im pkcs7-Format als base64 codiert </w:t>
      </w:r>
      <w:r w:rsidR="00833005">
        <w:t xml:space="preserve">und </w:t>
      </w:r>
      <w:r w:rsidR="00F61C7E">
        <w:t>Quittung</w:t>
      </w:r>
      <w:r w:rsidR="00833005">
        <w:t xml:space="preserve"> (</w:t>
      </w:r>
      <w:r w:rsidR="00833005" w:rsidRPr="00833005">
        <w:t>https://gematik.de/fhir/StructureDefinition/ErxReceipt</w:t>
      </w:r>
      <w:r w:rsidR="00F61C7E">
        <w:t>)</w:t>
      </w:r>
      <w:r>
        <w:t xml:space="preserve"> in XML-Form </w:t>
      </w:r>
      <w:r w:rsidR="001D6E08">
        <w:t xml:space="preserve">als </w:t>
      </w:r>
      <w:r w:rsidR="00833005">
        <w:t xml:space="preserve">base64 codiert </w:t>
      </w:r>
      <w:r>
        <w:t>angereichert.</w:t>
      </w:r>
      <w:r w:rsidR="001D6E08">
        <w:br/>
        <w:t xml:space="preserve">Hinweis: </w:t>
      </w:r>
      <w:r w:rsidR="001D6E08" w:rsidRPr="001D6E08">
        <w:t xml:space="preserve">Die Signatur der EAbgabe darf mit einem </w:t>
      </w:r>
      <w:proofErr w:type="spellStart"/>
      <w:r w:rsidR="001D6E08" w:rsidRPr="001D6E08">
        <w:t>Dummyzertifikat</w:t>
      </w:r>
      <w:proofErr w:type="spellEnd"/>
      <w:r w:rsidR="001D6E08" w:rsidRPr="001D6E08">
        <w:t xml:space="preserve"> erstellt werden, wenn die </w:t>
      </w:r>
      <w:r w:rsidR="001D6E08">
        <w:t xml:space="preserve">optionale </w:t>
      </w:r>
      <w:r w:rsidR="001D6E08" w:rsidRPr="001D6E08">
        <w:t xml:space="preserve">Quittung leer ist. (Hintergrund: bei einer synchronen Prüfung </w:t>
      </w:r>
      <w:r w:rsidR="001D6E08">
        <w:t xml:space="preserve">im Abverkauf </w:t>
      </w:r>
      <w:r w:rsidR="001D6E08" w:rsidRPr="001D6E08">
        <w:t xml:space="preserve">soll dies auch ohne Konnektor </w:t>
      </w:r>
      <w:r w:rsidR="001D6E08">
        <w:t>und ohne Quittung schnell erstellbar sein.</w:t>
      </w:r>
      <w:r w:rsidR="001D6E08" w:rsidRPr="001D6E08">
        <w:t>)</w:t>
      </w:r>
      <w:r w:rsidR="001D6E08">
        <w:t xml:space="preserve"> </w:t>
      </w:r>
      <w:r w:rsidR="001D6E08">
        <w:br/>
      </w:r>
      <w:r w:rsidR="001D6E08" w:rsidRPr="00FF7E5D">
        <w:rPr>
          <w:b/>
        </w:rPr>
        <w:t>Erst mit der (ggf. späteren) Übermittlung einer Quittung des GEMATIK-eRezept-Servers und mit dem Konnektor signierten EAbgabe kann ein Rezept vom Rechenzentrum abgerechnet werden!</w:t>
      </w:r>
      <w:r w:rsidR="00FF7E5D" w:rsidRPr="00FF7E5D">
        <w:rPr>
          <w:b/>
        </w:rPr>
        <w:t xml:space="preserve"> </w:t>
      </w:r>
    </w:p>
    <w:p w14:paraId="18755E47" w14:textId="2AD0B4E1" w:rsidR="009164A2" w:rsidRDefault="009164A2" w:rsidP="009164A2">
      <w:r>
        <w:lastRenderedPageBreak/>
        <w:t xml:space="preserve">Beispiel (Beispiel-Daten: </w:t>
      </w:r>
      <w:r w:rsidRPr="0066180B">
        <w:t>eDispensierung.xml</w:t>
      </w:r>
      <w:r>
        <w:t>):</w:t>
      </w:r>
    </w:p>
    <w:p w14:paraId="5AF4E80F" w14:textId="77777777" w:rsidR="004B3190" w:rsidRDefault="004B3190" w:rsidP="004B3190">
      <w:pPr>
        <w:autoSpaceDE w:val="0"/>
        <w:autoSpaceDN w:val="0"/>
        <w:adjustRightInd w:val="0"/>
        <w:spacing w:after="0" w:line="240" w:lineRule="auto"/>
        <w:jc w:val="left"/>
        <w:rPr>
          <w:rFonts w:ascii="Consolas" w:hAnsi="Consolas" w:cs="Consolas"/>
          <w:color w:val="000000"/>
          <w:sz w:val="20"/>
          <w:szCs w:val="20"/>
          <w:highlight w:val="white"/>
        </w:rPr>
      </w:pPr>
      <w:r>
        <w:rPr>
          <w:rFonts w:ascii="Consolas" w:hAnsi="Consolas" w:cs="Consolas"/>
          <w:color w:val="008080"/>
          <w:sz w:val="20"/>
          <w:szCs w:val="20"/>
          <w:highlight w:val="white"/>
        </w:rPr>
        <w:t>&lt;?</w:t>
      </w:r>
      <w:proofErr w:type="spellStart"/>
      <w:r>
        <w:rPr>
          <w:rFonts w:ascii="Consolas" w:hAnsi="Consolas" w:cs="Consolas"/>
          <w:color w:val="008080"/>
          <w:sz w:val="20"/>
          <w:szCs w:val="20"/>
          <w:highlight w:val="white"/>
        </w:rPr>
        <w:t>xml</w:t>
      </w:r>
      <w:proofErr w:type="spellEnd"/>
      <w:r>
        <w:rPr>
          <w:rFonts w:ascii="Consolas" w:hAnsi="Consolas" w:cs="Consolas"/>
          <w:color w:val="008080"/>
          <w:sz w:val="20"/>
          <w:szCs w:val="20"/>
          <w:highlight w:val="white"/>
        </w:rPr>
        <w:t xml:space="preserve"> </w:t>
      </w:r>
      <w:proofErr w:type="spellStart"/>
      <w:r>
        <w:rPr>
          <w:rFonts w:ascii="Consolas" w:hAnsi="Consolas" w:cs="Consolas"/>
          <w:color w:val="008080"/>
          <w:sz w:val="20"/>
          <w:szCs w:val="20"/>
          <w:highlight w:val="white"/>
        </w:rPr>
        <w:t>version</w:t>
      </w:r>
      <w:proofErr w:type="spellEnd"/>
      <w:r>
        <w:rPr>
          <w:rFonts w:ascii="Consolas" w:hAnsi="Consolas" w:cs="Consolas"/>
          <w:color w:val="008080"/>
          <w:sz w:val="20"/>
          <w:szCs w:val="20"/>
          <w:highlight w:val="white"/>
        </w:rPr>
        <w:t xml:space="preserve">="1.0" </w:t>
      </w:r>
      <w:proofErr w:type="spellStart"/>
      <w:r>
        <w:rPr>
          <w:rFonts w:ascii="Consolas" w:hAnsi="Consolas" w:cs="Consolas"/>
          <w:color w:val="008080"/>
          <w:sz w:val="20"/>
          <w:szCs w:val="20"/>
          <w:highlight w:val="white"/>
        </w:rPr>
        <w:t>encoding</w:t>
      </w:r>
      <w:proofErr w:type="spellEnd"/>
      <w:r>
        <w:rPr>
          <w:rFonts w:ascii="Consolas" w:hAnsi="Consolas" w:cs="Consolas"/>
          <w:color w:val="008080"/>
          <w:sz w:val="20"/>
          <w:szCs w:val="20"/>
          <w:highlight w:val="white"/>
        </w:rPr>
        <w:t>="UTF-8"?&gt;</w:t>
      </w:r>
    </w:p>
    <w:p w14:paraId="00775ED2" w14:textId="77777777" w:rsidR="004B3190" w:rsidRDefault="004B3190" w:rsidP="004B3190">
      <w:pPr>
        <w:autoSpaceDE w:val="0"/>
        <w:autoSpaceDN w:val="0"/>
        <w:adjustRightInd w:val="0"/>
        <w:spacing w:after="0" w:line="240" w:lineRule="auto"/>
        <w:jc w:val="left"/>
        <w:rPr>
          <w:rFonts w:ascii="Consolas" w:hAnsi="Consolas" w:cs="Consolas"/>
          <w:color w:val="000000"/>
          <w:sz w:val="20"/>
          <w:szCs w:val="20"/>
          <w:highlight w:val="white"/>
        </w:rPr>
      </w:pPr>
      <w:r>
        <w:rPr>
          <w:rFonts w:ascii="Consolas" w:hAnsi="Consolas" w:cs="Consolas"/>
          <w:color w:val="0000FF"/>
          <w:sz w:val="20"/>
          <w:szCs w:val="20"/>
          <w:highlight w:val="white"/>
        </w:rPr>
        <w:t>&lt;</w:t>
      </w:r>
      <w:proofErr w:type="spellStart"/>
      <w:r>
        <w:rPr>
          <w:rFonts w:ascii="Consolas" w:hAnsi="Consolas" w:cs="Consolas"/>
          <w:color w:val="800000"/>
          <w:sz w:val="20"/>
          <w:szCs w:val="20"/>
          <w:highlight w:val="white"/>
        </w:rPr>
        <w:t>eDispensierung</w:t>
      </w:r>
      <w:proofErr w:type="spellEnd"/>
      <w:r>
        <w:rPr>
          <w:rFonts w:ascii="Consolas" w:hAnsi="Consolas" w:cs="Consolas"/>
          <w:color w:val="FF0000"/>
          <w:sz w:val="20"/>
          <w:szCs w:val="20"/>
          <w:highlight w:val="white"/>
        </w:rPr>
        <w:t xml:space="preserve"> </w:t>
      </w:r>
      <w:proofErr w:type="spellStart"/>
      <w:proofErr w:type="gramStart"/>
      <w:r>
        <w:rPr>
          <w:rFonts w:ascii="Consolas" w:hAnsi="Consolas" w:cs="Consolas"/>
          <w:color w:val="FF0000"/>
          <w:sz w:val="20"/>
          <w:szCs w:val="20"/>
          <w:highlight w:val="white"/>
        </w:rPr>
        <w:t>xmlns:xsi</w:t>
      </w:r>
      <w:proofErr w:type="spellEnd"/>
      <w:proofErr w:type="gramEnd"/>
      <w:r>
        <w:rPr>
          <w:rFonts w:ascii="Consolas" w:hAnsi="Consolas" w:cs="Consolas"/>
          <w:color w:val="0000FF"/>
          <w:sz w:val="20"/>
          <w:szCs w:val="20"/>
          <w:highlight w:val="white"/>
        </w:rPr>
        <w:t>="</w:t>
      </w:r>
      <w:r>
        <w:rPr>
          <w:rFonts w:ascii="Consolas" w:hAnsi="Consolas" w:cs="Consolas"/>
          <w:color w:val="000000"/>
          <w:sz w:val="20"/>
          <w:szCs w:val="20"/>
          <w:highlight w:val="white"/>
        </w:rPr>
        <w:t>http://www.w3.org/2001/XMLSchema-instance</w:t>
      </w:r>
      <w:r>
        <w:rPr>
          <w:rFonts w:ascii="Consolas" w:hAnsi="Consolas" w:cs="Consolas"/>
          <w:color w:val="0000FF"/>
          <w:sz w:val="20"/>
          <w:szCs w:val="20"/>
          <w:highlight w:val="white"/>
        </w:rPr>
        <w:t>"</w:t>
      </w:r>
      <w:r>
        <w:rPr>
          <w:rFonts w:ascii="Consolas" w:hAnsi="Consolas" w:cs="Consolas"/>
          <w:color w:val="FF0000"/>
          <w:sz w:val="20"/>
          <w:szCs w:val="20"/>
          <w:highlight w:val="white"/>
        </w:rPr>
        <w:t xml:space="preserve"> </w:t>
      </w:r>
      <w:proofErr w:type="spellStart"/>
      <w:r>
        <w:rPr>
          <w:rFonts w:ascii="Consolas" w:hAnsi="Consolas" w:cs="Consolas"/>
          <w:color w:val="FF0000"/>
          <w:sz w:val="20"/>
          <w:szCs w:val="20"/>
          <w:highlight w:val="white"/>
        </w:rPr>
        <w:t>RezeptId</w:t>
      </w:r>
      <w:proofErr w:type="spellEnd"/>
      <w:r>
        <w:rPr>
          <w:rFonts w:ascii="Consolas" w:hAnsi="Consolas" w:cs="Consolas"/>
          <w:color w:val="0000FF"/>
          <w:sz w:val="20"/>
          <w:szCs w:val="20"/>
          <w:highlight w:val="white"/>
        </w:rPr>
        <w:t>="</w:t>
      </w:r>
      <w:r>
        <w:rPr>
          <w:rFonts w:ascii="Consolas" w:hAnsi="Consolas" w:cs="Consolas"/>
          <w:color w:val="000000"/>
          <w:sz w:val="20"/>
          <w:szCs w:val="20"/>
          <w:highlight w:val="white"/>
        </w:rPr>
        <w:t>160.123.456.789.123.58</w:t>
      </w:r>
      <w:r>
        <w:rPr>
          <w:rFonts w:ascii="Consolas" w:hAnsi="Consolas" w:cs="Consolas"/>
          <w:color w:val="0000FF"/>
          <w:sz w:val="20"/>
          <w:szCs w:val="20"/>
          <w:highlight w:val="white"/>
        </w:rPr>
        <w:t>"</w:t>
      </w:r>
      <w:r>
        <w:rPr>
          <w:rFonts w:ascii="Consolas" w:hAnsi="Consolas" w:cs="Consolas"/>
          <w:color w:val="FF0000"/>
          <w:sz w:val="20"/>
          <w:szCs w:val="20"/>
          <w:highlight w:val="white"/>
        </w:rPr>
        <w:t xml:space="preserve"> Version</w:t>
      </w:r>
      <w:r>
        <w:rPr>
          <w:rFonts w:ascii="Consolas" w:hAnsi="Consolas" w:cs="Consolas"/>
          <w:color w:val="0000FF"/>
          <w:sz w:val="20"/>
          <w:szCs w:val="20"/>
          <w:highlight w:val="white"/>
        </w:rPr>
        <w:t>="</w:t>
      </w:r>
      <w:r>
        <w:rPr>
          <w:rFonts w:ascii="Consolas" w:hAnsi="Consolas" w:cs="Consolas"/>
          <w:color w:val="000000"/>
          <w:sz w:val="20"/>
          <w:szCs w:val="20"/>
          <w:highlight w:val="white"/>
        </w:rPr>
        <w:t>200</w:t>
      </w:r>
      <w:r>
        <w:rPr>
          <w:rFonts w:ascii="Consolas" w:hAnsi="Consolas" w:cs="Consolas"/>
          <w:color w:val="0000FF"/>
          <w:sz w:val="20"/>
          <w:szCs w:val="20"/>
          <w:highlight w:val="white"/>
        </w:rPr>
        <w:t>"</w:t>
      </w:r>
      <w:r>
        <w:rPr>
          <w:rFonts w:ascii="Consolas" w:hAnsi="Consolas" w:cs="Consolas"/>
          <w:color w:val="FF0000"/>
          <w:sz w:val="20"/>
          <w:szCs w:val="20"/>
          <w:highlight w:val="white"/>
        </w:rPr>
        <w:t xml:space="preserve"> xsi:noNamespaceSchemaLocation</w:t>
      </w:r>
      <w:r>
        <w:rPr>
          <w:rFonts w:ascii="Consolas" w:hAnsi="Consolas" w:cs="Consolas"/>
          <w:color w:val="0000FF"/>
          <w:sz w:val="20"/>
          <w:szCs w:val="20"/>
          <w:highlight w:val="white"/>
        </w:rPr>
        <w:t>="</w:t>
      </w:r>
      <w:r>
        <w:rPr>
          <w:rFonts w:ascii="Consolas" w:hAnsi="Consolas" w:cs="Consolas"/>
          <w:color w:val="000000"/>
          <w:sz w:val="20"/>
          <w:szCs w:val="20"/>
          <w:highlight w:val="white"/>
        </w:rPr>
        <w:t>EDispensierung_Infomodell_2.0.xsd</w:t>
      </w:r>
      <w:r>
        <w:rPr>
          <w:rFonts w:ascii="Consolas" w:hAnsi="Consolas" w:cs="Consolas"/>
          <w:color w:val="0000FF"/>
          <w:sz w:val="20"/>
          <w:szCs w:val="20"/>
          <w:highlight w:val="white"/>
        </w:rPr>
        <w:t>"&gt;</w:t>
      </w:r>
    </w:p>
    <w:p w14:paraId="26A3C43C" w14:textId="77777777" w:rsidR="008B3BA5" w:rsidRDefault="004B3190" w:rsidP="004B3190">
      <w:pPr>
        <w:autoSpaceDE w:val="0"/>
        <w:autoSpaceDN w:val="0"/>
        <w:adjustRightInd w:val="0"/>
        <w:spacing w:after="0" w:line="240" w:lineRule="auto"/>
        <w:jc w:val="left"/>
        <w:rPr>
          <w:rFonts w:ascii="Consolas" w:hAnsi="Consolas" w:cs="Consolas"/>
          <w:color w:val="000000"/>
          <w:sz w:val="20"/>
          <w:szCs w:val="20"/>
          <w:highlight w:val="white"/>
        </w:rPr>
      </w:pPr>
      <w:r>
        <w:rPr>
          <w:rFonts w:ascii="Consolas" w:hAnsi="Consolas" w:cs="Consolas"/>
          <w:color w:val="0000FF"/>
          <w:sz w:val="20"/>
          <w:szCs w:val="20"/>
          <w:highlight w:val="white"/>
        </w:rPr>
        <w:t>&lt;</w:t>
      </w:r>
      <w:r>
        <w:rPr>
          <w:rFonts w:ascii="Consolas" w:hAnsi="Consolas" w:cs="Consolas"/>
          <w:color w:val="800000"/>
          <w:sz w:val="20"/>
          <w:szCs w:val="20"/>
          <w:highlight w:val="white"/>
        </w:rPr>
        <w:t>EVerordnung</w:t>
      </w:r>
      <w:r>
        <w:rPr>
          <w:rFonts w:ascii="Consolas" w:hAnsi="Consolas" w:cs="Consolas"/>
          <w:color w:val="0000FF"/>
          <w:sz w:val="20"/>
          <w:szCs w:val="20"/>
          <w:highlight w:val="white"/>
        </w:rPr>
        <w:t>&gt;</w:t>
      </w:r>
      <w:r>
        <w:rPr>
          <w:rFonts w:ascii="Consolas" w:hAnsi="Consolas" w:cs="Consolas"/>
          <w:color w:val="000000"/>
          <w:sz w:val="20"/>
          <w:szCs w:val="20"/>
          <w:highlight w:val="white"/>
        </w:rPr>
        <w:t>PEJ1bmRsZSB4bWxucz0iaHR0cDovL2hsNy5vcmcvZmhpciI+CiAgICA8aWQgdmF</w:t>
      </w:r>
    </w:p>
    <w:p w14:paraId="48D55B73" w14:textId="0B21B184" w:rsidR="004B3190" w:rsidRDefault="004B3190" w:rsidP="004B3190">
      <w:pPr>
        <w:autoSpaceDE w:val="0"/>
        <w:autoSpaceDN w:val="0"/>
        <w:adjustRightInd w:val="0"/>
        <w:spacing w:after="0" w:line="240" w:lineRule="auto"/>
        <w:jc w:val="left"/>
        <w:rPr>
          <w:rFonts w:ascii="Consolas" w:hAnsi="Consolas" w:cs="Consolas"/>
          <w:color w:val="000000"/>
          <w:sz w:val="20"/>
          <w:szCs w:val="20"/>
          <w:highlight w:val="white"/>
        </w:rPr>
      </w:pPr>
      <w:r>
        <w:rPr>
          <w:rFonts w:ascii="Consolas" w:hAnsi="Consolas" w:cs="Consolas"/>
          <w:color w:val="000000"/>
          <w:sz w:val="20"/>
          <w:szCs w:val="20"/>
          <w:highlight w:val="white"/>
        </w:rPr>
        <w:t>…</w:t>
      </w:r>
    </w:p>
    <w:p w14:paraId="7E7D49D2" w14:textId="051FF05C" w:rsidR="004B3190" w:rsidRDefault="004B3190" w:rsidP="004B3190">
      <w:pPr>
        <w:autoSpaceDE w:val="0"/>
        <w:autoSpaceDN w:val="0"/>
        <w:adjustRightInd w:val="0"/>
        <w:spacing w:after="0" w:line="240" w:lineRule="auto"/>
        <w:jc w:val="left"/>
        <w:rPr>
          <w:rFonts w:ascii="Consolas" w:hAnsi="Consolas" w:cs="Consolas"/>
          <w:color w:val="000000"/>
          <w:sz w:val="20"/>
          <w:szCs w:val="20"/>
          <w:highlight w:val="white"/>
        </w:rPr>
      </w:pPr>
      <w:r>
        <w:rPr>
          <w:rFonts w:ascii="Consolas" w:hAnsi="Consolas" w:cs="Consolas"/>
          <w:color w:val="000000"/>
          <w:sz w:val="20"/>
          <w:szCs w:val="20"/>
          <w:highlight w:val="white"/>
        </w:rPr>
        <w:t>DwvcmVzb3VyY2U+CiAgICA8L2VudHJ5Pgo8L0J1bmRsZT4K</w:t>
      </w:r>
      <w:r>
        <w:rPr>
          <w:rFonts w:ascii="Consolas" w:hAnsi="Consolas" w:cs="Consolas"/>
          <w:color w:val="0000FF"/>
          <w:sz w:val="20"/>
          <w:szCs w:val="20"/>
          <w:highlight w:val="white"/>
        </w:rPr>
        <w:t>&lt;/</w:t>
      </w:r>
      <w:proofErr w:type="spellStart"/>
      <w:r>
        <w:rPr>
          <w:rFonts w:ascii="Consolas" w:hAnsi="Consolas" w:cs="Consolas"/>
          <w:color w:val="800000"/>
          <w:sz w:val="20"/>
          <w:szCs w:val="20"/>
          <w:highlight w:val="white"/>
        </w:rPr>
        <w:t>EVerordnung</w:t>
      </w:r>
      <w:proofErr w:type="spellEnd"/>
      <w:r>
        <w:rPr>
          <w:rFonts w:ascii="Consolas" w:hAnsi="Consolas" w:cs="Consolas"/>
          <w:color w:val="0000FF"/>
          <w:sz w:val="20"/>
          <w:szCs w:val="20"/>
          <w:highlight w:val="white"/>
        </w:rPr>
        <w:t>&gt;</w:t>
      </w:r>
    </w:p>
    <w:p w14:paraId="2785EB96" w14:textId="25FDF7F9" w:rsidR="004B3190" w:rsidRDefault="004B3190" w:rsidP="004B3190">
      <w:pPr>
        <w:autoSpaceDE w:val="0"/>
        <w:autoSpaceDN w:val="0"/>
        <w:adjustRightInd w:val="0"/>
        <w:spacing w:after="0" w:line="240" w:lineRule="auto"/>
        <w:jc w:val="left"/>
        <w:rPr>
          <w:rFonts w:ascii="Consolas" w:hAnsi="Consolas" w:cs="Consolas"/>
          <w:color w:val="000000"/>
          <w:sz w:val="20"/>
          <w:szCs w:val="20"/>
          <w:highlight w:val="white"/>
        </w:rPr>
      </w:pPr>
      <w:r>
        <w:rPr>
          <w:rFonts w:ascii="Consolas" w:hAnsi="Consolas" w:cs="Consolas"/>
          <w:color w:val="0000FF"/>
          <w:sz w:val="20"/>
          <w:szCs w:val="20"/>
          <w:highlight w:val="white"/>
        </w:rPr>
        <w:t>&lt;</w:t>
      </w:r>
      <w:r>
        <w:rPr>
          <w:rFonts w:ascii="Consolas" w:hAnsi="Consolas" w:cs="Consolas"/>
          <w:color w:val="800000"/>
          <w:sz w:val="20"/>
          <w:szCs w:val="20"/>
          <w:highlight w:val="white"/>
        </w:rPr>
        <w:t>Quittung</w:t>
      </w:r>
      <w:r>
        <w:rPr>
          <w:rFonts w:ascii="Consolas" w:hAnsi="Consolas" w:cs="Consolas"/>
          <w:color w:val="0000FF"/>
          <w:sz w:val="20"/>
          <w:szCs w:val="20"/>
          <w:highlight w:val="white"/>
        </w:rPr>
        <w:t>&gt;</w:t>
      </w:r>
      <w:r w:rsidR="00415C6A">
        <w:rPr>
          <w:rFonts w:ascii="Consolas" w:hAnsi="Consolas" w:cs="Consolas"/>
          <w:color w:val="0000FF"/>
          <w:sz w:val="20"/>
          <w:szCs w:val="20"/>
          <w:highlight w:val="white"/>
        </w:rPr>
        <w:t>…&lt;/</w:t>
      </w:r>
      <w:r w:rsidR="00415C6A">
        <w:rPr>
          <w:rFonts w:ascii="Consolas" w:hAnsi="Consolas" w:cs="Consolas"/>
          <w:color w:val="800000"/>
          <w:sz w:val="20"/>
          <w:szCs w:val="20"/>
          <w:highlight w:val="white"/>
        </w:rPr>
        <w:t>Quittung</w:t>
      </w:r>
      <w:r w:rsidR="00415C6A">
        <w:rPr>
          <w:rFonts w:ascii="Consolas" w:hAnsi="Consolas" w:cs="Consolas"/>
          <w:color w:val="0000FF"/>
          <w:sz w:val="20"/>
          <w:szCs w:val="20"/>
          <w:highlight w:val="white"/>
        </w:rPr>
        <w:t>&gt;</w:t>
      </w:r>
    </w:p>
    <w:p w14:paraId="57ABA6E4" w14:textId="078409FC" w:rsidR="004B3190" w:rsidRDefault="004B3190" w:rsidP="004B3190">
      <w:pPr>
        <w:autoSpaceDE w:val="0"/>
        <w:autoSpaceDN w:val="0"/>
        <w:adjustRightInd w:val="0"/>
        <w:spacing w:after="0" w:line="240" w:lineRule="auto"/>
        <w:jc w:val="left"/>
        <w:rPr>
          <w:rFonts w:ascii="Consolas" w:hAnsi="Consolas" w:cs="Consolas"/>
          <w:color w:val="000000"/>
          <w:sz w:val="20"/>
          <w:szCs w:val="20"/>
          <w:highlight w:val="white"/>
        </w:rPr>
      </w:pPr>
      <w:r>
        <w:rPr>
          <w:rFonts w:ascii="Consolas" w:hAnsi="Consolas" w:cs="Consolas"/>
          <w:color w:val="0000FF"/>
          <w:sz w:val="20"/>
          <w:szCs w:val="20"/>
          <w:highlight w:val="white"/>
        </w:rPr>
        <w:t>&lt;</w:t>
      </w:r>
      <w:r>
        <w:rPr>
          <w:rFonts w:ascii="Consolas" w:hAnsi="Consolas" w:cs="Consolas"/>
          <w:color w:val="800000"/>
          <w:sz w:val="20"/>
          <w:szCs w:val="20"/>
          <w:highlight w:val="white"/>
        </w:rPr>
        <w:t>EAbgabe</w:t>
      </w:r>
      <w:r>
        <w:rPr>
          <w:rFonts w:ascii="Consolas" w:hAnsi="Consolas" w:cs="Consolas"/>
          <w:color w:val="0000FF"/>
          <w:sz w:val="20"/>
          <w:szCs w:val="20"/>
          <w:highlight w:val="white"/>
        </w:rPr>
        <w:t>&gt;</w:t>
      </w:r>
      <w:r w:rsidR="00415C6A">
        <w:rPr>
          <w:rFonts w:ascii="Consolas" w:hAnsi="Consolas" w:cs="Consolas"/>
          <w:color w:val="0000FF"/>
          <w:sz w:val="20"/>
          <w:szCs w:val="20"/>
          <w:highlight w:val="white"/>
        </w:rPr>
        <w:t>…</w:t>
      </w:r>
      <w:r w:rsidR="00F61C7E">
        <w:rPr>
          <w:rFonts w:ascii="Consolas" w:hAnsi="Consolas" w:cs="Consolas"/>
          <w:color w:val="0000FF"/>
          <w:sz w:val="20"/>
          <w:szCs w:val="20"/>
          <w:highlight w:val="white"/>
        </w:rPr>
        <w:t>&lt;/</w:t>
      </w:r>
      <w:r w:rsidR="00F61C7E">
        <w:rPr>
          <w:rFonts w:ascii="Consolas" w:hAnsi="Consolas" w:cs="Consolas"/>
          <w:color w:val="800000"/>
          <w:sz w:val="20"/>
          <w:szCs w:val="20"/>
          <w:highlight w:val="white"/>
        </w:rPr>
        <w:t>EAbgabe</w:t>
      </w:r>
      <w:r w:rsidR="00F61C7E">
        <w:rPr>
          <w:rFonts w:ascii="Consolas" w:hAnsi="Consolas" w:cs="Consolas"/>
          <w:color w:val="0000FF"/>
          <w:sz w:val="20"/>
          <w:szCs w:val="20"/>
          <w:highlight w:val="white"/>
        </w:rPr>
        <w:t>&gt;</w:t>
      </w:r>
    </w:p>
    <w:p w14:paraId="5F72B67E" w14:textId="48F4D112" w:rsidR="009164A2" w:rsidRDefault="004B3190" w:rsidP="004B3190">
      <w:pPr>
        <w:autoSpaceDE w:val="0"/>
        <w:autoSpaceDN w:val="0"/>
        <w:adjustRightInd w:val="0"/>
        <w:spacing w:after="0" w:line="240" w:lineRule="auto"/>
        <w:jc w:val="left"/>
        <w:rPr>
          <w:rFonts w:ascii="Consolas" w:hAnsi="Consolas" w:cs="Consolas"/>
          <w:color w:val="0000FF"/>
          <w:sz w:val="20"/>
          <w:szCs w:val="20"/>
          <w:highlight w:val="white"/>
        </w:rPr>
      </w:pPr>
      <w:r>
        <w:rPr>
          <w:rFonts w:ascii="Consolas" w:hAnsi="Consolas" w:cs="Consolas"/>
          <w:color w:val="0000FF"/>
          <w:sz w:val="20"/>
          <w:szCs w:val="20"/>
          <w:highlight w:val="white"/>
        </w:rPr>
        <w:t>&lt;/</w:t>
      </w:r>
      <w:proofErr w:type="spellStart"/>
      <w:r>
        <w:rPr>
          <w:rFonts w:ascii="Consolas" w:hAnsi="Consolas" w:cs="Consolas"/>
          <w:color w:val="800000"/>
          <w:sz w:val="20"/>
          <w:szCs w:val="20"/>
          <w:highlight w:val="white"/>
        </w:rPr>
        <w:t>eDispensierung</w:t>
      </w:r>
      <w:proofErr w:type="spellEnd"/>
      <w:r>
        <w:rPr>
          <w:rFonts w:ascii="Consolas" w:hAnsi="Consolas" w:cs="Consolas"/>
          <w:color w:val="0000FF"/>
          <w:sz w:val="20"/>
          <w:szCs w:val="20"/>
          <w:highlight w:val="white"/>
        </w:rPr>
        <w:t>&gt;</w:t>
      </w:r>
    </w:p>
    <w:p w14:paraId="73056CCA" w14:textId="77777777" w:rsidR="002A0A72" w:rsidRDefault="002A0A72" w:rsidP="004B3190">
      <w:pPr>
        <w:autoSpaceDE w:val="0"/>
        <w:autoSpaceDN w:val="0"/>
        <w:adjustRightInd w:val="0"/>
        <w:spacing w:after="0" w:line="240" w:lineRule="auto"/>
        <w:jc w:val="left"/>
        <w:rPr>
          <w:rFonts w:ascii="Consolas" w:hAnsi="Consolas" w:cs="Consolas"/>
          <w:color w:val="000000"/>
          <w:sz w:val="20"/>
          <w:szCs w:val="20"/>
          <w:highlight w:val="white"/>
        </w:rPr>
      </w:pPr>
    </w:p>
    <w:p w14:paraId="06E5EB8A" w14:textId="6E74A96E" w:rsidR="002A0A72" w:rsidRPr="002A0A72" w:rsidRDefault="002A0A72" w:rsidP="002A0A72">
      <w:pPr>
        <w:rPr>
          <w:highlight w:val="white"/>
        </w:rPr>
      </w:pPr>
      <w:r>
        <w:rPr>
          <w:highlight w:val="white"/>
        </w:rPr>
        <w:t>Hinweis:</w:t>
      </w:r>
      <w:r>
        <w:rPr>
          <w:highlight w:val="white"/>
        </w:rPr>
        <w:br/>
        <w:t xml:space="preserve">Bis auf die </w:t>
      </w:r>
      <w:proofErr w:type="spellStart"/>
      <w:r>
        <w:rPr>
          <w:highlight w:val="white"/>
        </w:rPr>
        <w:t>eDispensierungs</w:t>
      </w:r>
      <w:proofErr w:type="spellEnd"/>
      <w:r>
        <w:rPr>
          <w:highlight w:val="white"/>
        </w:rPr>
        <w:t xml:space="preserve">-XML-Daten ist das Transportformat kompatibel zu dem in E-Rezept-Pilotprojekten eingesetzten Transportverfahren über FIVERX 1.10. Über das XML-Attribut </w:t>
      </w:r>
      <w:proofErr w:type="spellStart"/>
      <w:r>
        <w:rPr>
          <w:highlight w:val="white"/>
        </w:rPr>
        <w:t>version</w:t>
      </w:r>
      <w:proofErr w:type="spellEnd"/>
      <w:r>
        <w:rPr>
          <w:highlight w:val="white"/>
        </w:rPr>
        <w:t xml:space="preserve">=“200“ kann die GEMATIK-Ausprägung von den Pilotprojekten unterschieden werden. </w:t>
      </w:r>
    </w:p>
    <w:p w14:paraId="1717A381" w14:textId="77777777" w:rsidR="009164A2" w:rsidRDefault="009164A2" w:rsidP="00606EC9">
      <w:pPr>
        <w:pStyle w:val="berschrift3"/>
      </w:pPr>
      <w:bookmarkStart w:id="11" w:name="_Toc157776327"/>
      <w:r>
        <w:t xml:space="preserve">C: verschlüsselte </w:t>
      </w:r>
      <w:proofErr w:type="spellStart"/>
      <w:r>
        <w:t>eDispensierung</w:t>
      </w:r>
      <w:bookmarkEnd w:id="11"/>
      <w:proofErr w:type="spellEnd"/>
    </w:p>
    <w:p w14:paraId="00E852C0" w14:textId="2F7A07BA" w:rsidR="009164A2" w:rsidRDefault="009164A2" w:rsidP="009164A2">
      <w:r>
        <w:t xml:space="preserve">Jedes Rechenzentrum stellt für die Verschlüsselung der einzelnen </w:t>
      </w:r>
      <w:r w:rsidR="00CC192A">
        <w:t xml:space="preserve">E-Rezepte </w:t>
      </w:r>
      <w:r>
        <w:t xml:space="preserve">in der Apotheke den öffentlichen Schlüssel eines Zertifikates mit der Schlüssellänge 2048Bit bereit. Die Veröffentlichung dieser </w:t>
      </w:r>
      <w:r w:rsidR="00F14921">
        <w:t xml:space="preserve">öffentlichen </w:t>
      </w:r>
      <w:r>
        <w:t xml:space="preserve">Schlüssel erfolgt zentral über </w:t>
      </w:r>
      <w:r w:rsidR="00F14921">
        <w:t xml:space="preserve">die Webseite des </w:t>
      </w:r>
      <w:r>
        <w:t>Verband</w:t>
      </w:r>
      <w:r w:rsidR="00F14921">
        <w:t>s</w:t>
      </w:r>
      <w:r>
        <w:t xml:space="preserve"> VDARZ.</w:t>
      </w:r>
    </w:p>
    <w:p w14:paraId="754709E0" w14:textId="77777777" w:rsidR="00F14921" w:rsidRDefault="00F14921" w:rsidP="00F14921">
      <w:r>
        <w:t>Hinweise</w:t>
      </w:r>
    </w:p>
    <w:p w14:paraId="0E331521" w14:textId="77777777" w:rsidR="00F14921" w:rsidRDefault="00F14921" w:rsidP="00F14921">
      <w:pPr>
        <w:pStyle w:val="Listenabsatz"/>
        <w:numPr>
          <w:ilvl w:val="0"/>
          <w:numId w:val="18"/>
        </w:numPr>
      </w:pPr>
      <w:r>
        <w:t xml:space="preserve">Selbstausgestellte Zertifikate können hierfür genutzt werden. </w:t>
      </w:r>
    </w:p>
    <w:p w14:paraId="152C65B8" w14:textId="58FBB5EF" w:rsidR="00F14921" w:rsidRDefault="00F14921" w:rsidP="00F14921">
      <w:pPr>
        <w:pStyle w:val="Listenabsatz"/>
        <w:numPr>
          <w:ilvl w:val="0"/>
          <w:numId w:val="18"/>
        </w:numPr>
      </w:pPr>
      <w:r>
        <w:t>Für Testzugänge kann jeweils ein eigenes Zertifikat gemeldet werden.</w:t>
      </w:r>
    </w:p>
    <w:p w14:paraId="014AA80B" w14:textId="58BE3CB9" w:rsidR="00F14921" w:rsidRDefault="00F14921" w:rsidP="00F14921">
      <w:pPr>
        <w:pStyle w:val="Listenabsatz"/>
        <w:numPr>
          <w:ilvl w:val="0"/>
          <w:numId w:val="18"/>
        </w:numPr>
      </w:pPr>
      <w:r>
        <w:t>Jedes Rechenzentrum ist dafür verantwortlich, Änderungen des Zertifikates rechtzeitig zu kommunizieren und dabei an Übergangszeiten zu denken. Für jedes Zertifikat wird neben einem Ansprechpartner auch eine Laufzeit von/bis gemeldet.</w:t>
      </w:r>
    </w:p>
    <w:p w14:paraId="6BBB3CC8" w14:textId="77777777" w:rsidR="009164A2" w:rsidRDefault="009164A2" w:rsidP="009164A2">
      <w:r>
        <w:t xml:space="preserve">Die Verschlüsselung der </w:t>
      </w:r>
      <w:proofErr w:type="spellStart"/>
      <w:r>
        <w:t>eDispensierung</w:t>
      </w:r>
      <w:proofErr w:type="spellEnd"/>
      <w:r>
        <w:t xml:space="preserve"> erfolgt mit der Technologie XML-Encryption. Dabei enthält die Ergebnisdatei in XML-Form 2 verschlüsselte Elemente:</w:t>
      </w:r>
    </w:p>
    <w:p w14:paraId="0917A4DE" w14:textId="17FBFBA8" w:rsidR="009164A2" w:rsidRDefault="009164A2" w:rsidP="009164A2">
      <w:r>
        <w:t xml:space="preserve">1) Für jedes </w:t>
      </w:r>
      <w:r w:rsidR="00CC192A">
        <w:t xml:space="preserve">E-Rezept </w:t>
      </w:r>
      <w:r>
        <w:t xml:space="preserve">wird ein eigener AES-Schlüssel (Verschlüsselungsparameter </w:t>
      </w:r>
      <w:r w:rsidRPr="007B4B9A">
        <w:t>http://www.w3.org/2001/04/xmlenc#aes256-cbc</w:t>
      </w:r>
      <w:r>
        <w:t>) erzeugt, der per RSA (Verschlüsselungsparameter</w:t>
      </w:r>
      <w:r w:rsidRPr="007B4B9A">
        <w:t xml:space="preserve"> http://www.w3.org/2001/04/xmlenc#rsa-oaep-mgf1p</w:t>
      </w:r>
      <w:r>
        <w:t xml:space="preserve">) mit dem öffentlichen Rechenzentrumsschlüssel verschlüsselt wird. Damit kann nur das Rechenzentrum diese </w:t>
      </w:r>
      <w:proofErr w:type="spellStart"/>
      <w:r>
        <w:t>eDispensierung</w:t>
      </w:r>
      <w:proofErr w:type="spellEnd"/>
      <w:r>
        <w:t xml:space="preserve"> wieder entschlüsseln.</w:t>
      </w:r>
    </w:p>
    <w:p w14:paraId="6B1CA05A" w14:textId="3A36C21C" w:rsidR="009164A2" w:rsidRDefault="009164A2" w:rsidP="009164A2">
      <w:r>
        <w:t xml:space="preserve">2) Die </w:t>
      </w:r>
      <w:proofErr w:type="spellStart"/>
      <w:r>
        <w:t>eDispensierung</w:t>
      </w:r>
      <w:proofErr w:type="spellEnd"/>
      <w:r>
        <w:t xml:space="preserve"> wird mit dem AES-Schlüssel verschlüsselt. </w:t>
      </w:r>
    </w:p>
    <w:p w14:paraId="44409661" w14:textId="48BB378F" w:rsidR="009164A2" w:rsidRDefault="009164A2" w:rsidP="009164A2">
      <w:r>
        <w:t>Die Verschlüsselungs-Parameter sind fest wie im Beispiel (gelb) zu wählen.</w:t>
      </w:r>
      <w:r>
        <w:br/>
        <w:t xml:space="preserve">Beispiel (Beispiel-Daten: </w:t>
      </w:r>
      <w:r w:rsidRPr="007B4B9A">
        <w:t>eDispensierung_encrypted.xml</w:t>
      </w:r>
      <w:r>
        <w:t>):</w:t>
      </w:r>
    </w:p>
    <w:p w14:paraId="5C56A73A" w14:textId="77777777" w:rsidR="004B3190" w:rsidRDefault="004B3190" w:rsidP="004B3190">
      <w:pPr>
        <w:autoSpaceDE w:val="0"/>
        <w:autoSpaceDN w:val="0"/>
        <w:adjustRightInd w:val="0"/>
        <w:spacing w:after="0" w:line="240" w:lineRule="auto"/>
        <w:jc w:val="left"/>
        <w:rPr>
          <w:rFonts w:ascii="Consolas" w:hAnsi="Consolas" w:cs="Consolas"/>
          <w:color w:val="000000"/>
          <w:sz w:val="20"/>
          <w:szCs w:val="20"/>
          <w:highlight w:val="white"/>
        </w:rPr>
      </w:pPr>
      <w:r>
        <w:rPr>
          <w:rFonts w:ascii="Consolas" w:hAnsi="Consolas" w:cs="Consolas"/>
          <w:color w:val="008080"/>
          <w:sz w:val="20"/>
          <w:szCs w:val="20"/>
          <w:highlight w:val="white"/>
        </w:rPr>
        <w:t>&lt;?</w:t>
      </w:r>
      <w:proofErr w:type="spellStart"/>
      <w:r>
        <w:rPr>
          <w:rFonts w:ascii="Consolas" w:hAnsi="Consolas" w:cs="Consolas"/>
          <w:color w:val="008080"/>
          <w:sz w:val="20"/>
          <w:szCs w:val="20"/>
          <w:highlight w:val="white"/>
        </w:rPr>
        <w:t>xml</w:t>
      </w:r>
      <w:proofErr w:type="spellEnd"/>
      <w:r>
        <w:rPr>
          <w:rFonts w:ascii="Consolas" w:hAnsi="Consolas" w:cs="Consolas"/>
          <w:color w:val="008080"/>
          <w:sz w:val="20"/>
          <w:szCs w:val="20"/>
          <w:highlight w:val="white"/>
        </w:rPr>
        <w:t xml:space="preserve"> </w:t>
      </w:r>
      <w:proofErr w:type="spellStart"/>
      <w:r>
        <w:rPr>
          <w:rFonts w:ascii="Consolas" w:hAnsi="Consolas" w:cs="Consolas"/>
          <w:color w:val="008080"/>
          <w:sz w:val="20"/>
          <w:szCs w:val="20"/>
          <w:highlight w:val="white"/>
        </w:rPr>
        <w:t>version</w:t>
      </w:r>
      <w:proofErr w:type="spellEnd"/>
      <w:r>
        <w:rPr>
          <w:rFonts w:ascii="Consolas" w:hAnsi="Consolas" w:cs="Consolas"/>
          <w:color w:val="008080"/>
          <w:sz w:val="20"/>
          <w:szCs w:val="20"/>
          <w:highlight w:val="white"/>
        </w:rPr>
        <w:t xml:space="preserve">="1.0" </w:t>
      </w:r>
      <w:proofErr w:type="spellStart"/>
      <w:r>
        <w:rPr>
          <w:rFonts w:ascii="Consolas" w:hAnsi="Consolas" w:cs="Consolas"/>
          <w:color w:val="008080"/>
          <w:sz w:val="20"/>
          <w:szCs w:val="20"/>
          <w:highlight w:val="white"/>
        </w:rPr>
        <w:t>encoding</w:t>
      </w:r>
      <w:proofErr w:type="spellEnd"/>
      <w:r>
        <w:rPr>
          <w:rFonts w:ascii="Consolas" w:hAnsi="Consolas" w:cs="Consolas"/>
          <w:color w:val="008080"/>
          <w:sz w:val="20"/>
          <w:szCs w:val="20"/>
          <w:highlight w:val="white"/>
        </w:rPr>
        <w:t>="UTF-8"?&gt;</w:t>
      </w:r>
    </w:p>
    <w:p w14:paraId="035A5216" w14:textId="77777777" w:rsidR="004B3190" w:rsidRDefault="004B3190" w:rsidP="004B3190">
      <w:pPr>
        <w:autoSpaceDE w:val="0"/>
        <w:autoSpaceDN w:val="0"/>
        <w:adjustRightInd w:val="0"/>
        <w:spacing w:after="0" w:line="240" w:lineRule="auto"/>
        <w:jc w:val="left"/>
        <w:rPr>
          <w:rFonts w:ascii="Consolas" w:hAnsi="Consolas" w:cs="Consolas"/>
          <w:color w:val="000000"/>
          <w:sz w:val="20"/>
          <w:szCs w:val="20"/>
          <w:highlight w:val="white"/>
        </w:rPr>
      </w:pPr>
      <w:r>
        <w:rPr>
          <w:rFonts w:ascii="Consolas" w:hAnsi="Consolas" w:cs="Consolas"/>
          <w:color w:val="0000FF"/>
          <w:sz w:val="20"/>
          <w:szCs w:val="20"/>
          <w:highlight w:val="white"/>
        </w:rPr>
        <w:t>&lt;</w:t>
      </w:r>
      <w:proofErr w:type="spellStart"/>
      <w:r>
        <w:rPr>
          <w:rFonts w:ascii="Consolas" w:hAnsi="Consolas" w:cs="Consolas"/>
          <w:color w:val="800000"/>
          <w:sz w:val="20"/>
          <w:szCs w:val="20"/>
          <w:highlight w:val="white"/>
        </w:rPr>
        <w:t>eDispensierung</w:t>
      </w:r>
      <w:proofErr w:type="spellEnd"/>
      <w:r>
        <w:rPr>
          <w:rFonts w:ascii="Consolas" w:hAnsi="Consolas" w:cs="Consolas"/>
          <w:color w:val="FF0000"/>
          <w:sz w:val="20"/>
          <w:szCs w:val="20"/>
          <w:highlight w:val="white"/>
        </w:rPr>
        <w:t xml:space="preserve"> </w:t>
      </w:r>
      <w:proofErr w:type="spellStart"/>
      <w:proofErr w:type="gramStart"/>
      <w:r>
        <w:rPr>
          <w:rFonts w:ascii="Consolas" w:hAnsi="Consolas" w:cs="Consolas"/>
          <w:color w:val="FF0000"/>
          <w:sz w:val="20"/>
          <w:szCs w:val="20"/>
          <w:highlight w:val="white"/>
        </w:rPr>
        <w:t>xmlns:xsi</w:t>
      </w:r>
      <w:proofErr w:type="spellEnd"/>
      <w:proofErr w:type="gramEnd"/>
      <w:r>
        <w:rPr>
          <w:rFonts w:ascii="Consolas" w:hAnsi="Consolas" w:cs="Consolas"/>
          <w:color w:val="0000FF"/>
          <w:sz w:val="20"/>
          <w:szCs w:val="20"/>
          <w:highlight w:val="white"/>
        </w:rPr>
        <w:t>="</w:t>
      </w:r>
      <w:r>
        <w:rPr>
          <w:rFonts w:ascii="Consolas" w:hAnsi="Consolas" w:cs="Consolas"/>
          <w:color w:val="000000"/>
          <w:sz w:val="20"/>
          <w:szCs w:val="20"/>
          <w:highlight w:val="white"/>
        </w:rPr>
        <w:t>http://www.w3.org/2001/XMLSchema-instance</w:t>
      </w:r>
      <w:r>
        <w:rPr>
          <w:rFonts w:ascii="Consolas" w:hAnsi="Consolas" w:cs="Consolas"/>
          <w:color w:val="0000FF"/>
          <w:sz w:val="20"/>
          <w:szCs w:val="20"/>
          <w:highlight w:val="white"/>
        </w:rPr>
        <w:t>"</w:t>
      </w:r>
      <w:r>
        <w:rPr>
          <w:rFonts w:ascii="Consolas" w:hAnsi="Consolas" w:cs="Consolas"/>
          <w:color w:val="FF0000"/>
          <w:sz w:val="20"/>
          <w:szCs w:val="20"/>
          <w:highlight w:val="white"/>
        </w:rPr>
        <w:t xml:space="preserve"> </w:t>
      </w:r>
      <w:proofErr w:type="spellStart"/>
      <w:r>
        <w:rPr>
          <w:rFonts w:ascii="Consolas" w:hAnsi="Consolas" w:cs="Consolas"/>
          <w:color w:val="FF0000"/>
          <w:sz w:val="20"/>
          <w:szCs w:val="20"/>
          <w:highlight w:val="white"/>
        </w:rPr>
        <w:t>RezeptId</w:t>
      </w:r>
      <w:proofErr w:type="spellEnd"/>
      <w:r>
        <w:rPr>
          <w:rFonts w:ascii="Consolas" w:hAnsi="Consolas" w:cs="Consolas"/>
          <w:color w:val="0000FF"/>
          <w:sz w:val="20"/>
          <w:szCs w:val="20"/>
          <w:highlight w:val="white"/>
        </w:rPr>
        <w:t>="</w:t>
      </w:r>
      <w:r>
        <w:rPr>
          <w:rFonts w:ascii="Consolas" w:hAnsi="Consolas" w:cs="Consolas"/>
          <w:color w:val="000000"/>
          <w:sz w:val="20"/>
          <w:szCs w:val="20"/>
          <w:highlight w:val="white"/>
        </w:rPr>
        <w:t>160.123.456.789.123.58</w:t>
      </w:r>
      <w:r>
        <w:rPr>
          <w:rFonts w:ascii="Consolas" w:hAnsi="Consolas" w:cs="Consolas"/>
          <w:color w:val="0000FF"/>
          <w:sz w:val="20"/>
          <w:szCs w:val="20"/>
          <w:highlight w:val="white"/>
        </w:rPr>
        <w:t>"</w:t>
      </w:r>
      <w:r>
        <w:rPr>
          <w:rFonts w:ascii="Consolas" w:hAnsi="Consolas" w:cs="Consolas"/>
          <w:color w:val="FF0000"/>
          <w:sz w:val="20"/>
          <w:szCs w:val="20"/>
          <w:highlight w:val="white"/>
        </w:rPr>
        <w:t xml:space="preserve"> Version</w:t>
      </w:r>
      <w:r>
        <w:rPr>
          <w:rFonts w:ascii="Consolas" w:hAnsi="Consolas" w:cs="Consolas"/>
          <w:color w:val="0000FF"/>
          <w:sz w:val="20"/>
          <w:szCs w:val="20"/>
          <w:highlight w:val="white"/>
        </w:rPr>
        <w:t>="</w:t>
      </w:r>
      <w:r>
        <w:rPr>
          <w:rFonts w:ascii="Consolas" w:hAnsi="Consolas" w:cs="Consolas"/>
          <w:color w:val="000000"/>
          <w:sz w:val="20"/>
          <w:szCs w:val="20"/>
          <w:highlight w:val="white"/>
        </w:rPr>
        <w:t>200</w:t>
      </w:r>
      <w:r>
        <w:rPr>
          <w:rFonts w:ascii="Consolas" w:hAnsi="Consolas" w:cs="Consolas"/>
          <w:color w:val="0000FF"/>
          <w:sz w:val="20"/>
          <w:szCs w:val="20"/>
          <w:highlight w:val="white"/>
        </w:rPr>
        <w:t>"</w:t>
      </w:r>
      <w:r>
        <w:rPr>
          <w:rFonts w:ascii="Consolas" w:hAnsi="Consolas" w:cs="Consolas"/>
          <w:color w:val="FF0000"/>
          <w:sz w:val="20"/>
          <w:szCs w:val="20"/>
          <w:highlight w:val="white"/>
        </w:rPr>
        <w:t xml:space="preserve"> xsi:noNamespaceSchemaLocation</w:t>
      </w:r>
      <w:r>
        <w:rPr>
          <w:rFonts w:ascii="Consolas" w:hAnsi="Consolas" w:cs="Consolas"/>
          <w:color w:val="0000FF"/>
          <w:sz w:val="20"/>
          <w:szCs w:val="20"/>
          <w:highlight w:val="white"/>
        </w:rPr>
        <w:t>="</w:t>
      </w:r>
      <w:r>
        <w:rPr>
          <w:rFonts w:ascii="Consolas" w:hAnsi="Consolas" w:cs="Consolas"/>
          <w:color w:val="000000"/>
          <w:sz w:val="20"/>
          <w:szCs w:val="20"/>
          <w:highlight w:val="white"/>
        </w:rPr>
        <w:t>EDispensierung_Infomodell_2.0.xsd</w:t>
      </w:r>
      <w:r>
        <w:rPr>
          <w:rFonts w:ascii="Consolas" w:hAnsi="Consolas" w:cs="Consolas"/>
          <w:color w:val="0000FF"/>
          <w:sz w:val="20"/>
          <w:szCs w:val="20"/>
          <w:highlight w:val="white"/>
        </w:rPr>
        <w:t>"&gt;</w:t>
      </w:r>
    </w:p>
    <w:p w14:paraId="3B0BCCB1" w14:textId="72040B99" w:rsidR="004B3190" w:rsidRPr="004B3190" w:rsidRDefault="004B3190" w:rsidP="004B3190">
      <w:pPr>
        <w:autoSpaceDE w:val="0"/>
        <w:autoSpaceDN w:val="0"/>
        <w:adjustRightInd w:val="0"/>
        <w:spacing w:after="0" w:line="240" w:lineRule="auto"/>
        <w:jc w:val="left"/>
        <w:rPr>
          <w:rFonts w:ascii="Consolas" w:hAnsi="Consolas" w:cs="Consolas"/>
          <w:color w:val="000000"/>
          <w:sz w:val="20"/>
          <w:szCs w:val="20"/>
          <w:highlight w:val="white"/>
          <w:lang w:val="en-GB"/>
        </w:rPr>
      </w:pPr>
      <w:r w:rsidRPr="004B3190">
        <w:rPr>
          <w:rFonts w:ascii="Consolas" w:hAnsi="Consolas" w:cs="Consolas"/>
          <w:color w:val="0000FF"/>
          <w:sz w:val="20"/>
          <w:szCs w:val="20"/>
          <w:highlight w:val="white"/>
          <w:lang w:val="en-GB"/>
        </w:rPr>
        <w:t>&lt;</w:t>
      </w:r>
      <w:proofErr w:type="spellStart"/>
      <w:r w:rsidRPr="004B3190">
        <w:rPr>
          <w:rFonts w:ascii="Consolas" w:hAnsi="Consolas" w:cs="Consolas"/>
          <w:color w:val="800000"/>
          <w:sz w:val="20"/>
          <w:szCs w:val="20"/>
          <w:highlight w:val="white"/>
          <w:lang w:val="en-GB"/>
        </w:rPr>
        <w:t>EncryptedData</w:t>
      </w:r>
      <w:proofErr w:type="spellEnd"/>
      <w:r w:rsidRPr="004B3190">
        <w:rPr>
          <w:rFonts w:ascii="Consolas" w:hAnsi="Consolas" w:cs="Consolas"/>
          <w:color w:val="FF0000"/>
          <w:sz w:val="20"/>
          <w:szCs w:val="20"/>
          <w:highlight w:val="white"/>
          <w:lang w:val="en-GB"/>
        </w:rPr>
        <w:t xml:space="preserve"> Type</w:t>
      </w:r>
      <w:r w:rsidRPr="004B3190">
        <w:rPr>
          <w:rFonts w:ascii="Consolas" w:hAnsi="Consolas" w:cs="Consolas"/>
          <w:color w:val="0000FF"/>
          <w:sz w:val="20"/>
          <w:szCs w:val="20"/>
          <w:highlight w:val="white"/>
          <w:lang w:val="en-GB"/>
        </w:rPr>
        <w:t>="</w:t>
      </w:r>
      <w:r w:rsidRPr="004B3190">
        <w:rPr>
          <w:rFonts w:ascii="Consolas" w:hAnsi="Consolas" w:cs="Consolas"/>
          <w:color w:val="000000"/>
          <w:sz w:val="20"/>
          <w:szCs w:val="20"/>
          <w:highlight w:val="white"/>
          <w:lang w:val="en-GB"/>
        </w:rPr>
        <w:t>http://www.w3.org/2001/04/xmlenc#Content</w:t>
      </w:r>
      <w:r w:rsidRPr="004B3190">
        <w:rPr>
          <w:rFonts w:ascii="Consolas" w:hAnsi="Consolas" w:cs="Consolas"/>
          <w:color w:val="0000FF"/>
          <w:sz w:val="20"/>
          <w:szCs w:val="20"/>
          <w:highlight w:val="white"/>
          <w:lang w:val="en-GB"/>
        </w:rPr>
        <w:t>"</w:t>
      </w:r>
      <w:r w:rsidRPr="004B3190">
        <w:rPr>
          <w:rFonts w:ascii="Consolas" w:hAnsi="Consolas" w:cs="Consolas"/>
          <w:color w:val="FF0000"/>
          <w:sz w:val="20"/>
          <w:szCs w:val="20"/>
          <w:highlight w:val="white"/>
          <w:lang w:val="en-GB"/>
        </w:rPr>
        <w:t xml:space="preserve"> </w:t>
      </w:r>
      <w:proofErr w:type="spellStart"/>
      <w:r w:rsidRPr="004B3190">
        <w:rPr>
          <w:rFonts w:ascii="Consolas" w:hAnsi="Consolas" w:cs="Consolas"/>
          <w:color w:val="FF0000"/>
          <w:sz w:val="20"/>
          <w:szCs w:val="20"/>
          <w:highlight w:val="white"/>
          <w:lang w:val="en-GB"/>
        </w:rPr>
        <w:t>xmlns</w:t>
      </w:r>
      <w:proofErr w:type="spellEnd"/>
      <w:r w:rsidRPr="004B3190">
        <w:rPr>
          <w:rFonts w:ascii="Consolas" w:hAnsi="Consolas" w:cs="Consolas"/>
          <w:color w:val="0000FF"/>
          <w:sz w:val="20"/>
          <w:szCs w:val="20"/>
          <w:highlight w:val="white"/>
          <w:lang w:val="en-GB"/>
        </w:rPr>
        <w:t>="</w:t>
      </w:r>
      <w:r w:rsidRPr="004B3190">
        <w:rPr>
          <w:rFonts w:ascii="Consolas" w:hAnsi="Consolas" w:cs="Consolas"/>
          <w:color w:val="000000"/>
          <w:sz w:val="20"/>
          <w:szCs w:val="20"/>
          <w:highlight w:val="white"/>
          <w:lang w:val="en-GB"/>
        </w:rPr>
        <w:t>http://www.w3.org/2001/04/xmlenc#</w:t>
      </w:r>
      <w:r w:rsidRPr="004B3190">
        <w:rPr>
          <w:rFonts w:ascii="Consolas" w:hAnsi="Consolas" w:cs="Consolas"/>
          <w:color w:val="0000FF"/>
          <w:sz w:val="20"/>
          <w:szCs w:val="20"/>
          <w:highlight w:val="white"/>
          <w:lang w:val="en-GB"/>
        </w:rPr>
        <w:t>"&gt;</w:t>
      </w:r>
    </w:p>
    <w:p w14:paraId="4EB86CB4" w14:textId="7109E006" w:rsidR="004B3190" w:rsidRPr="004B3190" w:rsidRDefault="004B3190" w:rsidP="004B3190">
      <w:pPr>
        <w:autoSpaceDE w:val="0"/>
        <w:autoSpaceDN w:val="0"/>
        <w:adjustRightInd w:val="0"/>
        <w:spacing w:after="0" w:line="240" w:lineRule="auto"/>
        <w:jc w:val="left"/>
        <w:rPr>
          <w:rFonts w:ascii="Consolas" w:hAnsi="Consolas" w:cs="Consolas"/>
          <w:color w:val="000000"/>
          <w:sz w:val="20"/>
          <w:szCs w:val="20"/>
          <w:highlight w:val="white"/>
          <w:lang w:val="en-GB"/>
        </w:rPr>
      </w:pPr>
      <w:r w:rsidRPr="004B3190">
        <w:rPr>
          <w:rFonts w:ascii="Consolas" w:hAnsi="Consolas" w:cs="Consolas"/>
          <w:color w:val="0000FF"/>
          <w:sz w:val="20"/>
          <w:szCs w:val="20"/>
          <w:highlight w:val="white"/>
          <w:lang w:val="en-GB"/>
        </w:rPr>
        <w:t>&lt;</w:t>
      </w:r>
      <w:proofErr w:type="spellStart"/>
      <w:r w:rsidRPr="004B3190">
        <w:rPr>
          <w:rFonts w:ascii="Consolas" w:hAnsi="Consolas" w:cs="Consolas"/>
          <w:color w:val="800000"/>
          <w:sz w:val="20"/>
          <w:szCs w:val="20"/>
          <w:highlight w:val="white"/>
          <w:lang w:val="en-GB"/>
        </w:rPr>
        <w:t>EncryptionMethod</w:t>
      </w:r>
      <w:proofErr w:type="spellEnd"/>
      <w:r w:rsidRPr="004B3190">
        <w:rPr>
          <w:rFonts w:ascii="Consolas" w:hAnsi="Consolas" w:cs="Consolas"/>
          <w:color w:val="FF0000"/>
          <w:sz w:val="20"/>
          <w:szCs w:val="20"/>
          <w:highlight w:val="white"/>
          <w:lang w:val="en-GB"/>
        </w:rPr>
        <w:t xml:space="preserve"> Algorithm</w:t>
      </w:r>
      <w:r w:rsidRPr="004B3190">
        <w:rPr>
          <w:rFonts w:ascii="Consolas" w:hAnsi="Consolas" w:cs="Consolas"/>
          <w:color w:val="0000FF"/>
          <w:sz w:val="20"/>
          <w:szCs w:val="20"/>
          <w:highlight w:val="white"/>
          <w:lang w:val="en-GB"/>
        </w:rPr>
        <w:t>="</w:t>
      </w:r>
      <w:r w:rsidRPr="008B3BA5">
        <w:rPr>
          <w:rFonts w:ascii="Consolas" w:hAnsi="Consolas" w:cs="Consolas"/>
          <w:color w:val="000000"/>
          <w:sz w:val="20"/>
          <w:szCs w:val="20"/>
          <w:highlight w:val="yellow"/>
          <w:lang w:val="en-GB"/>
        </w:rPr>
        <w:t>http://www.w3.org/2001/04/xmlenc#aes256-cbc</w:t>
      </w:r>
      <w:r w:rsidRPr="004B3190">
        <w:rPr>
          <w:rFonts w:ascii="Consolas" w:hAnsi="Consolas" w:cs="Consolas"/>
          <w:color w:val="0000FF"/>
          <w:sz w:val="20"/>
          <w:szCs w:val="20"/>
          <w:highlight w:val="white"/>
          <w:lang w:val="en-GB"/>
        </w:rPr>
        <w:t>"/&gt;</w:t>
      </w:r>
    </w:p>
    <w:p w14:paraId="142F1D65" w14:textId="22E428DD" w:rsidR="004B3190" w:rsidRPr="004B3190" w:rsidRDefault="004B3190" w:rsidP="004B3190">
      <w:pPr>
        <w:autoSpaceDE w:val="0"/>
        <w:autoSpaceDN w:val="0"/>
        <w:adjustRightInd w:val="0"/>
        <w:spacing w:after="0" w:line="240" w:lineRule="auto"/>
        <w:jc w:val="left"/>
        <w:rPr>
          <w:rFonts w:ascii="Consolas" w:hAnsi="Consolas" w:cs="Consolas"/>
          <w:color w:val="000000"/>
          <w:sz w:val="20"/>
          <w:szCs w:val="20"/>
          <w:highlight w:val="white"/>
          <w:lang w:val="en-GB"/>
        </w:rPr>
      </w:pPr>
      <w:r w:rsidRPr="004B3190">
        <w:rPr>
          <w:rFonts w:ascii="Consolas" w:hAnsi="Consolas" w:cs="Consolas"/>
          <w:color w:val="0000FF"/>
          <w:sz w:val="20"/>
          <w:szCs w:val="20"/>
          <w:highlight w:val="white"/>
          <w:lang w:val="en-GB"/>
        </w:rPr>
        <w:t>&lt;</w:t>
      </w:r>
      <w:proofErr w:type="spellStart"/>
      <w:r w:rsidRPr="004B3190">
        <w:rPr>
          <w:rFonts w:ascii="Consolas" w:hAnsi="Consolas" w:cs="Consolas"/>
          <w:color w:val="800000"/>
          <w:sz w:val="20"/>
          <w:szCs w:val="20"/>
          <w:highlight w:val="white"/>
          <w:lang w:val="en-GB"/>
        </w:rPr>
        <w:t>KeyInfo</w:t>
      </w:r>
      <w:proofErr w:type="spellEnd"/>
      <w:r w:rsidRPr="004B3190">
        <w:rPr>
          <w:rFonts w:ascii="Consolas" w:hAnsi="Consolas" w:cs="Consolas"/>
          <w:color w:val="FF0000"/>
          <w:sz w:val="20"/>
          <w:szCs w:val="20"/>
          <w:highlight w:val="white"/>
          <w:lang w:val="en-GB"/>
        </w:rPr>
        <w:t xml:space="preserve"> </w:t>
      </w:r>
      <w:proofErr w:type="spellStart"/>
      <w:r w:rsidRPr="004B3190">
        <w:rPr>
          <w:rFonts w:ascii="Consolas" w:hAnsi="Consolas" w:cs="Consolas"/>
          <w:color w:val="FF0000"/>
          <w:sz w:val="20"/>
          <w:szCs w:val="20"/>
          <w:highlight w:val="white"/>
          <w:lang w:val="en-GB"/>
        </w:rPr>
        <w:t>xmlns</w:t>
      </w:r>
      <w:proofErr w:type="spellEnd"/>
      <w:r w:rsidRPr="004B3190">
        <w:rPr>
          <w:rFonts w:ascii="Consolas" w:hAnsi="Consolas" w:cs="Consolas"/>
          <w:color w:val="0000FF"/>
          <w:sz w:val="20"/>
          <w:szCs w:val="20"/>
          <w:highlight w:val="white"/>
          <w:lang w:val="en-GB"/>
        </w:rPr>
        <w:t>="</w:t>
      </w:r>
      <w:r w:rsidRPr="004B3190">
        <w:rPr>
          <w:rFonts w:ascii="Consolas" w:hAnsi="Consolas" w:cs="Consolas"/>
          <w:color w:val="000000"/>
          <w:sz w:val="20"/>
          <w:szCs w:val="20"/>
          <w:highlight w:val="white"/>
          <w:lang w:val="en-GB"/>
        </w:rPr>
        <w:t>http://www.w3.org/2000/09/xmldsig#</w:t>
      </w:r>
      <w:r w:rsidRPr="004B3190">
        <w:rPr>
          <w:rFonts w:ascii="Consolas" w:hAnsi="Consolas" w:cs="Consolas"/>
          <w:color w:val="0000FF"/>
          <w:sz w:val="20"/>
          <w:szCs w:val="20"/>
          <w:highlight w:val="white"/>
          <w:lang w:val="en-GB"/>
        </w:rPr>
        <w:t>"&gt;</w:t>
      </w:r>
    </w:p>
    <w:p w14:paraId="6E8763A9" w14:textId="2600624E" w:rsidR="004B3190" w:rsidRPr="004B3190" w:rsidRDefault="004B3190" w:rsidP="004B3190">
      <w:pPr>
        <w:autoSpaceDE w:val="0"/>
        <w:autoSpaceDN w:val="0"/>
        <w:adjustRightInd w:val="0"/>
        <w:spacing w:after="0" w:line="240" w:lineRule="auto"/>
        <w:jc w:val="left"/>
        <w:rPr>
          <w:rFonts w:ascii="Consolas" w:hAnsi="Consolas" w:cs="Consolas"/>
          <w:color w:val="000000"/>
          <w:sz w:val="20"/>
          <w:szCs w:val="20"/>
          <w:highlight w:val="white"/>
          <w:lang w:val="en-GB"/>
        </w:rPr>
      </w:pPr>
      <w:r w:rsidRPr="004B3190">
        <w:rPr>
          <w:rFonts w:ascii="Consolas" w:hAnsi="Consolas" w:cs="Consolas"/>
          <w:color w:val="0000FF"/>
          <w:sz w:val="20"/>
          <w:szCs w:val="20"/>
          <w:highlight w:val="white"/>
          <w:lang w:val="en-GB"/>
        </w:rPr>
        <w:lastRenderedPageBreak/>
        <w:t>&lt;</w:t>
      </w:r>
      <w:proofErr w:type="spellStart"/>
      <w:r w:rsidRPr="004B3190">
        <w:rPr>
          <w:rFonts w:ascii="Consolas" w:hAnsi="Consolas" w:cs="Consolas"/>
          <w:color w:val="800000"/>
          <w:sz w:val="20"/>
          <w:szCs w:val="20"/>
          <w:highlight w:val="white"/>
          <w:lang w:val="en-GB"/>
        </w:rPr>
        <w:t>EncryptedKey</w:t>
      </w:r>
      <w:proofErr w:type="spellEnd"/>
      <w:r w:rsidRPr="004B3190">
        <w:rPr>
          <w:rFonts w:ascii="Consolas" w:hAnsi="Consolas" w:cs="Consolas"/>
          <w:color w:val="FF0000"/>
          <w:sz w:val="20"/>
          <w:szCs w:val="20"/>
          <w:highlight w:val="white"/>
          <w:lang w:val="en-GB"/>
        </w:rPr>
        <w:t xml:space="preserve"> </w:t>
      </w:r>
      <w:proofErr w:type="spellStart"/>
      <w:r w:rsidRPr="004B3190">
        <w:rPr>
          <w:rFonts w:ascii="Consolas" w:hAnsi="Consolas" w:cs="Consolas"/>
          <w:color w:val="FF0000"/>
          <w:sz w:val="20"/>
          <w:szCs w:val="20"/>
          <w:highlight w:val="white"/>
          <w:lang w:val="en-GB"/>
        </w:rPr>
        <w:t>xmlns</w:t>
      </w:r>
      <w:proofErr w:type="spellEnd"/>
      <w:r w:rsidRPr="004B3190">
        <w:rPr>
          <w:rFonts w:ascii="Consolas" w:hAnsi="Consolas" w:cs="Consolas"/>
          <w:color w:val="0000FF"/>
          <w:sz w:val="20"/>
          <w:szCs w:val="20"/>
          <w:highlight w:val="white"/>
          <w:lang w:val="en-GB"/>
        </w:rPr>
        <w:t>="</w:t>
      </w:r>
      <w:r w:rsidRPr="004B3190">
        <w:rPr>
          <w:rFonts w:ascii="Consolas" w:hAnsi="Consolas" w:cs="Consolas"/>
          <w:color w:val="000000"/>
          <w:sz w:val="20"/>
          <w:szCs w:val="20"/>
          <w:highlight w:val="white"/>
          <w:lang w:val="en-GB"/>
        </w:rPr>
        <w:t>http://www.w3.org/2001/04/xmlenc#</w:t>
      </w:r>
      <w:r w:rsidRPr="004B3190">
        <w:rPr>
          <w:rFonts w:ascii="Consolas" w:hAnsi="Consolas" w:cs="Consolas"/>
          <w:color w:val="0000FF"/>
          <w:sz w:val="20"/>
          <w:szCs w:val="20"/>
          <w:highlight w:val="white"/>
          <w:lang w:val="en-GB"/>
        </w:rPr>
        <w:t>"&gt;</w:t>
      </w:r>
    </w:p>
    <w:p w14:paraId="5B073E88" w14:textId="77C810C4" w:rsidR="004B3190" w:rsidRPr="004B3190" w:rsidRDefault="004B3190" w:rsidP="004B3190">
      <w:pPr>
        <w:autoSpaceDE w:val="0"/>
        <w:autoSpaceDN w:val="0"/>
        <w:adjustRightInd w:val="0"/>
        <w:spacing w:after="0" w:line="240" w:lineRule="auto"/>
        <w:jc w:val="left"/>
        <w:rPr>
          <w:rFonts w:ascii="Consolas" w:hAnsi="Consolas" w:cs="Consolas"/>
          <w:color w:val="000000"/>
          <w:sz w:val="20"/>
          <w:szCs w:val="20"/>
          <w:highlight w:val="white"/>
          <w:lang w:val="en-GB"/>
        </w:rPr>
      </w:pPr>
      <w:r w:rsidRPr="004B3190">
        <w:rPr>
          <w:rFonts w:ascii="Consolas" w:hAnsi="Consolas" w:cs="Consolas"/>
          <w:color w:val="0000FF"/>
          <w:sz w:val="20"/>
          <w:szCs w:val="20"/>
          <w:highlight w:val="white"/>
          <w:lang w:val="en-GB"/>
        </w:rPr>
        <w:t>&lt;</w:t>
      </w:r>
      <w:proofErr w:type="spellStart"/>
      <w:r w:rsidRPr="004B3190">
        <w:rPr>
          <w:rFonts w:ascii="Consolas" w:hAnsi="Consolas" w:cs="Consolas"/>
          <w:color w:val="800000"/>
          <w:sz w:val="20"/>
          <w:szCs w:val="20"/>
          <w:highlight w:val="white"/>
          <w:lang w:val="en-GB"/>
        </w:rPr>
        <w:t>EncryptionMethod</w:t>
      </w:r>
      <w:proofErr w:type="spellEnd"/>
      <w:r w:rsidRPr="004B3190">
        <w:rPr>
          <w:rFonts w:ascii="Consolas" w:hAnsi="Consolas" w:cs="Consolas"/>
          <w:color w:val="FF0000"/>
          <w:sz w:val="20"/>
          <w:szCs w:val="20"/>
          <w:highlight w:val="white"/>
          <w:lang w:val="en-GB"/>
        </w:rPr>
        <w:t xml:space="preserve"> Algorithm</w:t>
      </w:r>
      <w:r w:rsidRPr="004B3190">
        <w:rPr>
          <w:rFonts w:ascii="Consolas" w:hAnsi="Consolas" w:cs="Consolas"/>
          <w:color w:val="0000FF"/>
          <w:sz w:val="20"/>
          <w:szCs w:val="20"/>
          <w:highlight w:val="white"/>
          <w:lang w:val="en-GB"/>
        </w:rPr>
        <w:t>="</w:t>
      </w:r>
      <w:r w:rsidRPr="008B3BA5">
        <w:rPr>
          <w:rFonts w:ascii="Consolas" w:hAnsi="Consolas" w:cs="Consolas"/>
          <w:color w:val="000000"/>
          <w:sz w:val="20"/>
          <w:szCs w:val="20"/>
          <w:highlight w:val="yellow"/>
          <w:lang w:val="en-GB"/>
        </w:rPr>
        <w:t>http://www.w3.org/2001/04/xmlenc#rsa-oaep-mgf1p</w:t>
      </w:r>
      <w:r w:rsidRPr="004B3190">
        <w:rPr>
          <w:rFonts w:ascii="Consolas" w:hAnsi="Consolas" w:cs="Consolas"/>
          <w:color w:val="0000FF"/>
          <w:sz w:val="20"/>
          <w:szCs w:val="20"/>
          <w:highlight w:val="white"/>
          <w:lang w:val="en-GB"/>
        </w:rPr>
        <w:t>"/&gt;</w:t>
      </w:r>
    </w:p>
    <w:p w14:paraId="3FF6D63A" w14:textId="51382584" w:rsidR="004B3190" w:rsidRPr="004B3190" w:rsidRDefault="004B3190" w:rsidP="004B3190">
      <w:pPr>
        <w:autoSpaceDE w:val="0"/>
        <w:autoSpaceDN w:val="0"/>
        <w:adjustRightInd w:val="0"/>
        <w:spacing w:after="0" w:line="240" w:lineRule="auto"/>
        <w:jc w:val="left"/>
        <w:rPr>
          <w:rFonts w:ascii="Consolas" w:hAnsi="Consolas" w:cs="Consolas"/>
          <w:color w:val="000000"/>
          <w:sz w:val="20"/>
          <w:szCs w:val="20"/>
          <w:highlight w:val="white"/>
          <w:lang w:val="en-GB"/>
        </w:rPr>
      </w:pPr>
      <w:r w:rsidRPr="004B3190">
        <w:rPr>
          <w:rFonts w:ascii="Consolas" w:hAnsi="Consolas" w:cs="Consolas"/>
          <w:color w:val="0000FF"/>
          <w:sz w:val="20"/>
          <w:szCs w:val="20"/>
          <w:highlight w:val="white"/>
          <w:lang w:val="en-GB"/>
        </w:rPr>
        <w:t>&lt;</w:t>
      </w:r>
      <w:proofErr w:type="spellStart"/>
      <w:r w:rsidRPr="004B3190">
        <w:rPr>
          <w:rFonts w:ascii="Consolas" w:hAnsi="Consolas" w:cs="Consolas"/>
          <w:color w:val="800000"/>
          <w:sz w:val="20"/>
          <w:szCs w:val="20"/>
          <w:highlight w:val="white"/>
          <w:lang w:val="en-GB"/>
        </w:rPr>
        <w:t>CipherData</w:t>
      </w:r>
      <w:proofErr w:type="spellEnd"/>
      <w:r w:rsidRPr="004B3190">
        <w:rPr>
          <w:rFonts w:ascii="Consolas" w:hAnsi="Consolas" w:cs="Consolas"/>
          <w:color w:val="0000FF"/>
          <w:sz w:val="20"/>
          <w:szCs w:val="20"/>
          <w:highlight w:val="white"/>
          <w:lang w:val="en-GB"/>
        </w:rPr>
        <w:t>&gt;</w:t>
      </w:r>
    </w:p>
    <w:p w14:paraId="7B853B58" w14:textId="70D330F3" w:rsidR="004B3190" w:rsidRPr="004B3190" w:rsidRDefault="004B3190" w:rsidP="004B3190">
      <w:pPr>
        <w:autoSpaceDE w:val="0"/>
        <w:autoSpaceDN w:val="0"/>
        <w:adjustRightInd w:val="0"/>
        <w:spacing w:after="0" w:line="240" w:lineRule="auto"/>
        <w:jc w:val="left"/>
        <w:rPr>
          <w:rFonts w:ascii="Consolas" w:hAnsi="Consolas" w:cs="Consolas"/>
          <w:color w:val="000000"/>
          <w:sz w:val="20"/>
          <w:szCs w:val="20"/>
          <w:highlight w:val="white"/>
          <w:lang w:val="en-GB"/>
        </w:rPr>
      </w:pPr>
      <w:r w:rsidRPr="004B3190">
        <w:rPr>
          <w:rFonts w:ascii="Consolas" w:hAnsi="Consolas" w:cs="Consolas"/>
          <w:color w:val="0000FF"/>
          <w:sz w:val="20"/>
          <w:szCs w:val="20"/>
          <w:highlight w:val="white"/>
          <w:lang w:val="en-GB"/>
        </w:rPr>
        <w:t>&lt;</w:t>
      </w:r>
      <w:r w:rsidRPr="004B3190">
        <w:rPr>
          <w:rFonts w:ascii="Consolas" w:hAnsi="Consolas" w:cs="Consolas"/>
          <w:color w:val="800000"/>
          <w:sz w:val="20"/>
          <w:szCs w:val="20"/>
          <w:highlight w:val="white"/>
          <w:lang w:val="en-GB"/>
        </w:rPr>
        <w:t>CipherValue</w:t>
      </w:r>
      <w:r w:rsidRPr="004B3190">
        <w:rPr>
          <w:rFonts w:ascii="Consolas" w:hAnsi="Consolas" w:cs="Consolas"/>
          <w:color w:val="0000FF"/>
          <w:sz w:val="20"/>
          <w:szCs w:val="20"/>
          <w:highlight w:val="white"/>
          <w:lang w:val="en-GB"/>
        </w:rPr>
        <w:t>&gt;</w:t>
      </w:r>
      <w:r w:rsidRPr="004B3190">
        <w:rPr>
          <w:rFonts w:ascii="Consolas" w:hAnsi="Consolas" w:cs="Consolas"/>
          <w:color w:val="000000"/>
          <w:sz w:val="20"/>
          <w:szCs w:val="20"/>
          <w:highlight w:val="white"/>
          <w:lang w:val="en-GB"/>
        </w:rPr>
        <w:t>SjXnGywrBefrE1RxkKJvmEEQ91LKlrnVIpJ8QXDfP9J1qbk06xiyS661Ac+HgYP2N1qrwh05npgkXjHizn7Rv7t3E6Eol4JWcs9/jSt/CYWLbu4Q468GUFU/kuC4gpVr8gzLNca2JGXbLyaLui6SCwgj2FK5cidJ+MhyPzDiG88LmstUIJEmS781+aAtAJetmA3glOMUMlzlNmN5x9HzJTgZdwfEPEgybfNLPKLWwFw+GtwOd7Q5JSCpL+Eo0scd7hAXHppr58wrDePChxea9nhCc2k79nf8AnZmwj6VlMdHgw/cXoE2OCyhJatdgLxXDvXGbnE/2SB6sOgFU/xm/Q==</w:t>
      </w:r>
      <w:r w:rsidRPr="004B3190">
        <w:rPr>
          <w:rFonts w:ascii="Consolas" w:hAnsi="Consolas" w:cs="Consolas"/>
          <w:color w:val="0000FF"/>
          <w:sz w:val="20"/>
          <w:szCs w:val="20"/>
          <w:highlight w:val="white"/>
          <w:lang w:val="en-GB"/>
        </w:rPr>
        <w:t>&lt;/</w:t>
      </w:r>
      <w:r w:rsidRPr="004B3190">
        <w:rPr>
          <w:rFonts w:ascii="Consolas" w:hAnsi="Consolas" w:cs="Consolas"/>
          <w:color w:val="800000"/>
          <w:sz w:val="20"/>
          <w:szCs w:val="20"/>
          <w:highlight w:val="white"/>
          <w:lang w:val="en-GB"/>
        </w:rPr>
        <w:t>CipherValue</w:t>
      </w:r>
      <w:r w:rsidRPr="004B3190">
        <w:rPr>
          <w:rFonts w:ascii="Consolas" w:hAnsi="Consolas" w:cs="Consolas"/>
          <w:color w:val="0000FF"/>
          <w:sz w:val="20"/>
          <w:szCs w:val="20"/>
          <w:highlight w:val="white"/>
          <w:lang w:val="en-GB"/>
        </w:rPr>
        <w:t>&gt;</w:t>
      </w:r>
    </w:p>
    <w:p w14:paraId="41429BB9" w14:textId="005363F1" w:rsidR="004B3190" w:rsidRPr="004B3190" w:rsidRDefault="004B3190" w:rsidP="004B3190">
      <w:pPr>
        <w:autoSpaceDE w:val="0"/>
        <w:autoSpaceDN w:val="0"/>
        <w:adjustRightInd w:val="0"/>
        <w:spacing w:after="0" w:line="240" w:lineRule="auto"/>
        <w:jc w:val="left"/>
        <w:rPr>
          <w:rFonts w:ascii="Consolas" w:hAnsi="Consolas" w:cs="Consolas"/>
          <w:color w:val="000000"/>
          <w:sz w:val="20"/>
          <w:szCs w:val="20"/>
          <w:highlight w:val="white"/>
          <w:lang w:val="en-GB"/>
        </w:rPr>
      </w:pPr>
      <w:r w:rsidRPr="004B3190">
        <w:rPr>
          <w:rFonts w:ascii="Consolas" w:hAnsi="Consolas" w:cs="Consolas"/>
          <w:color w:val="0000FF"/>
          <w:sz w:val="20"/>
          <w:szCs w:val="20"/>
          <w:highlight w:val="white"/>
          <w:lang w:val="en-GB"/>
        </w:rPr>
        <w:t>&lt;/</w:t>
      </w:r>
      <w:proofErr w:type="spellStart"/>
      <w:r w:rsidRPr="004B3190">
        <w:rPr>
          <w:rFonts w:ascii="Consolas" w:hAnsi="Consolas" w:cs="Consolas"/>
          <w:color w:val="800000"/>
          <w:sz w:val="20"/>
          <w:szCs w:val="20"/>
          <w:highlight w:val="white"/>
          <w:lang w:val="en-GB"/>
        </w:rPr>
        <w:t>CipherData</w:t>
      </w:r>
      <w:proofErr w:type="spellEnd"/>
      <w:r w:rsidRPr="004B3190">
        <w:rPr>
          <w:rFonts w:ascii="Consolas" w:hAnsi="Consolas" w:cs="Consolas"/>
          <w:color w:val="0000FF"/>
          <w:sz w:val="20"/>
          <w:szCs w:val="20"/>
          <w:highlight w:val="white"/>
          <w:lang w:val="en-GB"/>
        </w:rPr>
        <w:t>&gt;</w:t>
      </w:r>
    </w:p>
    <w:p w14:paraId="335CF2AE" w14:textId="1A2DB812" w:rsidR="004B3190" w:rsidRPr="004B3190" w:rsidRDefault="004B3190" w:rsidP="004B3190">
      <w:pPr>
        <w:autoSpaceDE w:val="0"/>
        <w:autoSpaceDN w:val="0"/>
        <w:adjustRightInd w:val="0"/>
        <w:spacing w:after="0" w:line="240" w:lineRule="auto"/>
        <w:jc w:val="left"/>
        <w:rPr>
          <w:rFonts w:ascii="Consolas" w:hAnsi="Consolas" w:cs="Consolas"/>
          <w:color w:val="000000"/>
          <w:sz w:val="20"/>
          <w:szCs w:val="20"/>
          <w:highlight w:val="white"/>
          <w:lang w:val="en-GB"/>
        </w:rPr>
      </w:pPr>
      <w:r w:rsidRPr="004B3190">
        <w:rPr>
          <w:rFonts w:ascii="Consolas" w:hAnsi="Consolas" w:cs="Consolas"/>
          <w:color w:val="0000FF"/>
          <w:sz w:val="20"/>
          <w:szCs w:val="20"/>
          <w:highlight w:val="white"/>
          <w:lang w:val="en-GB"/>
        </w:rPr>
        <w:t>&lt;/</w:t>
      </w:r>
      <w:proofErr w:type="spellStart"/>
      <w:r w:rsidRPr="004B3190">
        <w:rPr>
          <w:rFonts w:ascii="Consolas" w:hAnsi="Consolas" w:cs="Consolas"/>
          <w:color w:val="800000"/>
          <w:sz w:val="20"/>
          <w:szCs w:val="20"/>
          <w:highlight w:val="white"/>
          <w:lang w:val="en-GB"/>
        </w:rPr>
        <w:t>EncryptedKey</w:t>
      </w:r>
      <w:proofErr w:type="spellEnd"/>
      <w:r w:rsidRPr="004B3190">
        <w:rPr>
          <w:rFonts w:ascii="Consolas" w:hAnsi="Consolas" w:cs="Consolas"/>
          <w:color w:val="0000FF"/>
          <w:sz w:val="20"/>
          <w:szCs w:val="20"/>
          <w:highlight w:val="white"/>
          <w:lang w:val="en-GB"/>
        </w:rPr>
        <w:t>&gt;</w:t>
      </w:r>
    </w:p>
    <w:p w14:paraId="0FD6DB53" w14:textId="66FB41C3" w:rsidR="004B3190" w:rsidRPr="004B3190" w:rsidRDefault="004B3190" w:rsidP="004B3190">
      <w:pPr>
        <w:autoSpaceDE w:val="0"/>
        <w:autoSpaceDN w:val="0"/>
        <w:adjustRightInd w:val="0"/>
        <w:spacing w:after="0" w:line="240" w:lineRule="auto"/>
        <w:jc w:val="left"/>
        <w:rPr>
          <w:rFonts w:ascii="Consolas" w:hAnsi="Consolas" w:cs="Consolas"/>
          <w:color w:val="000000"/>
          <w:sz w:val="20"/>
          <w:szCs w:val="20"/>
          <w:highlight w:val="white"/>
          <w:lang w:val="en-GB"/>
        </w:rPr>
      </w:pPr>
      <w:r w:rsidRPr="004B3190">
        <w:rPr>
          <w:rFonts w:ascii="Consolas" w:hAnsi="Consolas" w:cs="Consolas"/>
          <w:color w:val="0000FF"/>
          <w:sz w:val="20"/>
          <w:szCs w:val="20"/>
          <w:highlight w:val="white"/>
          <w:lang w:val="en-GB"/>
        </w:rPr>
        <w:t>&lt;/</w:t>
      </w:r>
      <w:proofErr w:type="spellStart"/>
      <w:r w:rsidRPr="004B3190">
        <w:rPr>
          <w:rFonts w:ascii="Consolas" w:hAnsi="Consolas" w:cs="Consolas"/>
          <w:color w:val="800000"/>
          <w:sz w:val="20"/>
          <w:szCs w:val="20"/>
          <w:highlight w:val="white"/>
          <w:lang w:val="en-GB"/>
        </w:rPr>
        <w:t>KeyInfo</w:t>
      </w:r>
      <w:proofErr w:type="spellEnd"/>
      <w:r w:rsidRPr="004B3190">
        <w:rPr>
          <w:rFonts w:ascii="Consolas" w:hAnsi="Consolas" w:cs="Consolas"/>
          <w:color w:val="0000FF"/>
          <w:sz w:val="20"/>
          <w:szCs w:val="20"/>
          <w:highlight w:val="white"/>
          <w:lang w:val="en-GB"/>
        </w:rPr>
        <w:t>&gt;</w:t>
      </w:r>
    </w:p>
    <w:p w14:paraId="40A8B806" w14:textId="5016B907" w:rsidR="004B3190" w:rsidRPr="004B3190" w:rsidRDefault="004B3190" w:rsidP="004B3190">
      <w:pPr>
        <w:autoSpaceDE w:val="0"/>
        <w:autoSpaceDN w:val="0"/>
        <w:adjustRightInd w:val="0"/>
        <w:spacing w:after="0" w:line="240" w:lineRule="auto"/>
        <w:jc w:val="left"/>
        <w:rPr>
          <w:rFonts w:ascii="Consolas" w:hAnsi="Consolas" w:cs="Consolas"/>
          <w:color w:val="000000"/>
          <w:sz w:val="20"/>
          <w:szCs w:val="20"/>
          <w:highlight w:val="white"/>
          <w:lang w:val="en-GB"/>
        </w:rPr>
      </w:pPr>
      <w:r w:rsidRPr="004B3190">
        <w:rPr>
          <w:rFonts w:ascii="Consolas" w:hAnsi="Consolas" w:cs="Consolas"/>
          <w:color w:val="0000FF"/>
          <w:sz w:val="20"/>
          <w:szCs w:val="20"/>
          <w:highlight w:val="white"/>
          <w:lang w:val="en-GB"/>
        </w:rPr>
        <w:t>&lt;</w:t>
      </w:r>
      <w:proofErr w:type="spellStart"/>
      <w:r w:rsidRPr="004B3190">
        <w:rPr>
          <w:rFonts w:ascii="Consolas" w:hAnsi="Consolas" w:cs="Consolas"/>
          <w:color w:val="800000"/>
          <w:sz w:val="20"/>
          <w:szCs w:val="20"/>
          <w:highlight w:val="white"/>
          <w:lang w:val="en-GB"/>
        </w:rPr>
        <w:t>CipherData</w:t>
      </w:r>
      <w:proofErr w:type="spellEnd"/>
      <w:r w:rsidRPr="004B3190">
        <w:rPr>
          <w:rFonts w:ascii="Consolas" w:hAnsi="Consolas" w:cs="Consolas"/>
          <w:color w:val="0000FF"/>
          <w:sz w:val="20"/>
          <w:szCs w:val="20"/>
          <w:highlight w:val="white"/>
          <w:lang w:val="en-GB"/>
        </w:rPr>
        <w:t>&gt;</w:t>
      </w:r>
    </w:p>
    <w:p w14:paraId="32E17071" w14:textId="12C50FC5" w:rsidR="004B3190" w:rsidRPr="004B3190" w:rsidRDefault="004B3190" w:rsidP="004B3190">
      <w:pPr>
        <w:autoSpaceDE w:val="0"/>
        <w:autoSpaceDN w:val="0"/>
        <w:adjustRightInd w:val="0"/>
        <w:spacing w:after="0" w:line="240" w:lineRule="auto"/>
        <w:rPr>
          <w:rFonts w:ascii="Consolas" w:hAnsi="Consolas" w:cs="Consolas"/>
          <w:color w:val="000000"/>
          <w:sz w:val="20"/>
          <w:szCs w:val="20"/>
          <w:highlight w:val="white"/>
          <w:lang w:val="en-GB"/>
        </w:rPr>
      </w:pPr>
      <w:r w:rsidRPr="004B3190">
        <w:rPr>
          <w:rFonts w:ascii="Consolas" w:hAnsi="Consolas" w:cs="Consolas"/>
          <w:color w:val="0000FF"/>
          <w:sz w:val="20"/>
          <w:szCs w:val="20"/>
          <w:highlight w:val="white"/>
          <w:lang w:val="en-GB"/>
        </w:rPr>
        <w:t>&lt;</w:t>
      </w:r>
      <w:proofErr w:type="spellStart"/>
      <w:r w:rsidRPr="004B3190">
        <w:rPr>
          <w:rFonts w:ascii="Consolas" w:hAnsi="Consolas" w:cs="Consolas"/>
          <w:color w:val="800000"/>
          <w:sz w:val="20"/>
          <w:szCs w:val="20"/>
          <w:highlight w:val="white"/>
          <w:lang w:val="en-GB"/>
        </w:rPr>
        <w:t>CipherValue</w:t>
      </w:r>
      <w:proofErr w:type="spellEnd"/>
      <w:r w:rsidRPr="004B3190">
        <w:rPr>
          <w:rFonts w:ascii="Consolas" w:hAnsi="Consolas" w:cs="Consolas"/>
          <w:color w:val="0000FF"/>
          <w:sz w:val="20"/>
          <w:szCs w:val="20"/>
          <w:highlight w:val="white"/>
          <w:lang w:val="en-GB"/>
        </w:rPr>
        <w:t>&gt;</w:t>
      </w:r>
      <w:r w:rsidRPr="004B3190">
        <w:rPr>
          <w:rFonts w:ascii="Consolas" w:hAnsi="Consolas" w:cs="Consolas"/>
          <w:color w:val="000000"/>
          <w:sz w:val="20"/>
          <w:szCs w:val="20"/>
          <w:highlight w:val="white"/>
          <w:lang w:val="en-GB"/>
        </w:rPr>
        <w:t>NOIupVCA3EhEl6tw6K7CBjMQCOrWtyGxvpQtABG7F3d1Tlq</w:t>
      </w:r>
    </w:p>
    <w:p w14:paraId="43E86152" w14:textId="6CB788F7" w:rsidR="004B3190" w:rsidRDefault="004B3190" w:rsidP="004B3190">
      <w:pPr>
        <w:autoSpaceDE w:val="0"/>
        <w:autoSpaceDN w:val="0"/>
        <w:adjustRightInd w:val="0"/>
        <w:spacing w:after="0" w:line="240" w:lineRule="auto"/>
        <w:rPr>
          <w:rFonts w:ascii="Consolas" w:hAnsi="Consolas" w:cs="Consolas"/>
          <w:color w:val="000000"/>
          <w:sz w:val="20"/>
          <w:szCs w:val="20"/>
          <w:highlight w:val="white"/>
          <w:lang w:val="en-GB"/>
        </w:rPr>
      </w:pPr>
      <w:r>
        <w:rPr>
          <w:rFonts w:ascii="Consolas" w:hAnsi="Consolas" w:cs="Consolas"/>
          <w:color w:val="000000"/>
          <w:sz w:val="20"/>
          <w:szCs w:val="20"/>
          <w:highlight w:val="white"/>
          <w:lang w:val="en-GB"/>
        </w:rPr>
        <w:t>…</w:t>
      </w:r>
    </w:p>
    <w:p w14:paraId="73E82E56" w14:textId="77777777" w:rsidR="004B3190" w:rsidRPr="004B3190" w:rsidRDefault="004B3190" w:rsidP="004B3190">
      <w:pPr>
        <w:autoSpaceDE w:val="0"/>
        <w:autoSpaceDN w:val="0"/>
        <w:adjustRightInd w:val="0"/>
        <w:spacing w:after="0" w:line="240" w:lineRule="auto"/>
        <w:jc w:val="left"/>
        <w:rPr>
          <w:rFonts w:ascii="Consolas" w:hAnsi="Consolas" w:cs="Consolas"/>
          <w:color w:val="000000"/>
          <w:sz w:val="20"/>
          <w:szCs w:val="20"/>
          <w:highlight w:val="white"/>
          <w:lang w:val="en-GB"/>
        </w:rPr>
      </w:pPr>
      <w:proofErr w:type="spellStart"/>
      <w:r w:rsidRPr="004B3190">
        <w:rPr>
          <w:rFonts w:ascii="Consolas" w:hAnsi="Consolas" w:cs="Consolas"/>
          <w:color w:val="000000"/>
          <w:sz w:val="20"/>
          <w:szCs w:val="20"/>
          <w:highlight w:val="white"/>
          <w:lang w:val="en-GB"/>
        </w:rPr>
        <w:t>B+wVLJhUfZA</w:t>
      </w:r>
      <w:proofErr w:type="spellEnd"/>
      <w:r w:rsidRPr="004B3190">
        <w:rPr>
          <w:rFonts w:ascii="Consolas" w:hAnsi="Consolas" w:cs="Consolas"/>
          <w:color w:val="000000"/>
          <w:sz w:val="20"/>
          <w:szCs w:val="20"/>
          <w:highlight w:val="white"/>
          <w:lang w:val="en-GB"/>
        </w:rPr>
        <w:t>==</w:t>
      </w:r>
      <w:r w:rsidRPr="004B3190">
        <w:rPr>
          <w:rFonts w:ascii="Consolas" w:hAnsi="Consolas" w:cs="Consolas"/>
          <w:color w:val="0000FF"/>
          <w:sz w:val="20"/>
          <w:szCs w:val="20"/>
          <w:highlight w:val="white"/>
          <w:lang w:val="en-GB"/>
        </w:rPr>
        <w:t>&lt;/</w:t>
      </w:r>
      <w:proofErr w:type="spellStart"/>
      <w:r w:rsidRPr="004B3190">
        <w:rPr>
          <w:rFonts w:ascii="Consolas" w:hAnsi="Consolas" w:cs="Consolas"/>
          <w:color w:val="800000"/>
          <w:sz w:val="20"/>
          <w:szCs w:val="20"/>
          <w:highlight w:val="white"/>
          <w:lang w:val="en-GB"/>
        </w:rPr>
        <w:t>CipherValue</w:t>
      </w:r>
      <w:proofErr w:type="spellEnd"/>
      <w:r w:rsidRPr="004B3190">
        <w:rPr>
          <w:rFonts w:ascii="Consolas" w:hAnsi="Consolas" w:cs="Consolas"/>
          <w:color w:val="0000FF"/>
          <w:sz w:val="20"/>
          <w:szCs w:val="20"/>
          <w:highlight w:val="white"/>
          <w:lang w:val="en-GB"/>
        </w:rPr>
        <w:t>&gt;</w:t>
      </w:r>
    </w:p>
    <w:p w14:paraId="2D467F99" w14:textId="2CFAC452" w:rsidR="004B3190" w:rsidRPr="004B3190" w:rsidRDefault="004B3190" w:rsidP="004B3190">
      <w:pPr>
        <w:autoSpaceDE w:val="0"/>
        <w:autoSpaceDN w:val="0"/>
        <w:adjustRightInd w:val="0"/>
        <w:spacing w:after="0" w:line="240" w:lineRule="auto"/>
        <w:jc w:val="left"/>
        <w:rPr>
          <w:rFonts w:ascii="Consolas" w:hAnsi="Consolas" w:cs="Consolas"/>
          <w:color w:val="000000"/>
          <w:sz w:val="20"/>
          <w:szCs w:val="20"/>
          <w:highlight w:val="white"/>
          <w:lang w:val="en-GB"/>
        </w:rPr>
      </w:pPr>
      <w:r w:rsidRPr="004B3190">
        <w:rPr>
          <w:rFonts w:ascii="Consolas" w:hAnsi="Consolas" w:cs="Consolas"/>
          <w:color w:val="0000FF"/>
          <w:sz w:val="20"/>
          <w:szCs w:val="20"/>
          <w:highlight w:val="white"/>
          <w:lang w:val="en-GB"/>
        </w:rPr>
        <w:t>&lt;/</w:t>
      </w:r>
      <w:proofErr w:type="spellStart"/>
      <w:r w:rsidRPr="004B3190">
        <w:rPr>
          <w:rFonts w:ascii="Consolas" w:hAnsi="Consolas" w:cs="Consolas"/>
          <w:color w:val="800000"/>
          <w:sz w:val="20"/>
          <w:szCs w:val="20"/>
          <w:highlight w:val="white"/>
          <w:lang w:val="en-GB"/>
        </w:rPr>
        <w:t>CipherData</w:t>
      </w:r>
      <w:proofErr w:type="spellEnd"/>
      <w:r w:rsidRPr="004B3190">
        <w:rPr>
          <w:rFonts w:ascii="Consolas" w:hAnsi="Consolas" w:cs="Consolas"/>
          <w:color w:val="0000FF"/>
          <w:sz w:val="20"/>
          <w:szCs w:val="20"/>
          <w:highlight w:val="white"/>
          <w:lang w:val="en-GB"/>
        </w:rPr>
        <w:t>&gt;</w:t>
      </w:r>
    </w:p>
    <w:p w14:paraId="0499C8DB" w14:textId="2B4A49C5" w:rsidR="004B3190" w:rsidRPr="004B3190" w:rsidRDefault="004B3190" w:rsidP="004B3190">
      <w:pPr>
        <w:autoSpaceDE w:val="0"/>
        <w:autoSpaceDN w:val="0"/>
        <w:adjustRightInd w:val="0"/>
        <w:spacing w:after="0" w:line="240" w:lineRule="auto"/>
        <w:jc w:val="left"/>
        <w:rPr>
          <w:rFonts w:ascii="Consolas" w:hAnsi="Consolas" w:cs="Consolas"/>
          <w:color w:val="000000"/>
          <w:sz w:val="20"/>
          <w:szCs w:val="20"/>
          <w:highlight w:val="white"/>
          <w:lang w:val="en-GB"/>
        </w:rPr>
      </w:pPr>
      <w:r w:rsidRPr="004B3190">
        <w:rPr>
          <w:rFonts w:ascii="Consolas" w:hAnsi="Consolas" w:cs="Consolas"/>
          <w:color w:val="0000FF"/>
          <w:sz w:val="20"/>
          <w:szCs w:val="20"/>
          <w:highlight w:val="white"/>
          <w:lang w:val="en-GB"/>
        </w:rPr>
        <w:t>&lt;/</w:t>
      </w:r>
      <w:proofErr w:type="spellStart"/>
      <w:r w:rsidRPr="004B3190">
        <w:rPr>
          <w:rFonts w:ascii="Consolas" w:hAnsi="Consolas" w:cs="Consolas"/>
          <w:color w:val="800000"/>
          <w:sz w:val="20"/>
          <w:szCs w:val="20"/>
          <w:highlight w:val="white"/>
          <w:lang w:val="en-GB"/>
        </w:rPr>
        <w:t>EncryptedData</w:t>
      </w:r>
      <w:proofErr w:type="spellEnd"/>
      <w:r w:rsidRPr="004B3190">
        <w:rPr>
          <w:rFonts w:ascii="Consolas" w:hAnsi="Consolas" w:cs="Consolas"/>
          <w:color w:val="0000FF"/>
          <w:sz w:val="20"/>
          <w:szCs w:val="20"/>
          <w:highlight w:val="white"/>
          <w:lang w:val="en-GB"/>
        </w:rPr>
        <w:t>&gt;</w:t>
      </w:r>
    </w:p>
    <w:p w14:paraId="580E67A9" w14:textId="1ABB3CD9" w:rsidR="004B3190" w:rsidRPr="004B3190" w:rsidRDefault="004B3190" w:rsidP="004B3190">
      <w:pPr>
        <w:autoSpaceDE w:val="0"/>
        <w:autoSpaceDN w:val="0"/>
        <w:adjustRightInd w:val="0"/>
        <w:spacing w:after="0" w:line="240" w:lineRule="auto"/>
        <w:rPr>
          <w:rFonts w:ascii="Consolas" w:hAnsi="Consolas" w:cs="Consolas"/>
          <w:color w:val="000000"/>
          <w:sz w:val="20"/>
          <w:szCs w:val="20"/>
          <w:highlight w:val="white"/>
          <w:lang w:val="en-GB"/>
        </w:rPr>
      </w:pPr>
      <w:r>
        <w:rPr>
          <w:rFonts w:ascii="Consolas" w:hAnsi="Consolas" w:cs="Consolas"/>
          <w:color w:val="0000FF"/>
          <w:sz w:val="20"/>
          <w:szCs w:val="20"/>
          <w:highlight w:val="white"/>
        </w:rPr>
        <w:t>&lt;/</w:t>
      </w:r>
      <w:proofErr w:type="spellStart"/>
      <w:r>
        <w:rPr>
          <w:rFonts w:ascii="Consolas" w:hAnsi="Consolas" w:cs="Consolas"/>
          <w:color w:val="800000"/>
          <w:sz w:val="20"/>
          <w:szCs w:val="20"/>
          <w:highlight w:val="white"/>
        </w:rPr>
        <w:t>eDispensierung</w:t>
      </w:r>
      <w:proofErr w:type="spellEnd"/>
      <w:r>
        <w:rPr>
          <w:rFonts w:ascii="Consolas" w:hAnsi="Consolas" w:cs="Consolas"/>
          <w:color w:val="0000FF"/>
          <w:sz w:val="20"/>
          <w:szCs w:val="20"/>
          <w:highlight w:val="white"/>
        </w:rPr>
        <w:t>&gt;</w:t>
      </w:r>
    </w:p>
    <w:p w14:paraId="4FB2BEEB" w14:textId="77777777" w:rsidR="004B3190" w:rsidRPr="004B3190" w:rsidRDefault="004B3190" w:rsidP="009164A2">
      <w:pPr>
        <w:autoSpaceDE w:val="0"/>
        <w:autoSpaceDN w:val="0"/>
        <w:adjustRightInd w:val="0"/>
        <w:spacing w:after="0" w:line="240" w:lineRule="auto"/>
        <w:rPr>
          <w:rFonts w:ascii="Consolas" w:hAnsi="Consolas" w:cs="Consolas"/>
          <w:color w:val="008080"/>
          <w:sz w:val="20"/>
          <w:szCs w:val="20"/>
          <w:highlight w:val="white"/>
          <w:lang w:val="en-GB"/>
        </w:rPr>
      </w:pPr>
    </w:p>
    <w:p w14:paraId="20A6BA9B" w14:textId="63236F86" w:rsidR="009164A2" w:rsidRPr="00C46DDC" w:rsidRDefault="009164A2" w:rsidP="00606EC9">
      <w:pPr>
        <w:pStyle w:val="berschrift3"/>
      </w:pPr>
      <w:bookmarkStart w:id="12" w:name="_Toc157776328"/>
      <w:r w:rsidRPr="00C46DDC">
        <w:t xml:space="preserve">D: 5RX </w:t>
      </w:r>
      <w:r w:rsidR="00CC192A">
        <w:t>E-Rezept</w:t>
      </w:r>
      <w:r w:rsidR="00CC192A" w:rsidRPr="00C46DDC">
        <w:t xml:space="preserve"> </w:t>
      </w:r>
      <w:r w:rsidRPr="00C46DDC">
        <w:t>(base64 codiert)</w:t>
      </w:r>
      <w:bookmarkEnd w:id="12"/>
    </w:p>
    <w:p w14:paraId="37517F1C" w14:textId="41D1DE4C" w:rsidR="009164A2" w:rsidRPr="00C46DDC" w:rsidRDefault="009164A2" w:rsidP="009164A2">
      <w:r>
        <w:t>Der bestehenden 5RX 1.0 Kommunikationskanal z</w:t>
      </w:r>
      <w:r w:rsidRPr="00C46DDC">
        <w:t xml:space="preserve">wischen Apotheke </w:t>
      </w:r>
      <w:r>
        <w:t xml:space="preserve">wird nun genutzt, um die </w:t>
      </w:r>
      <w:r w:rsidR="00CC192A">
        <w:t xml:space="preserve">E-Rezepte </w:t>
      </w:r>
      <w:r>
        <w:t xml:space="preserve">im schon vorhandenen 5RX-Element </w:t>
      </w:r>
      <w:r w:rsidR="00CC192A">
        <w:t xml:space="preserve">E-Rezept </w:t>
      </w:r>
      <w:r>
        <w:t xml:space="preserve">zu übermitteln. Dafür wird die verschlüsselte </w:t>
      </w:r>
      <w:proofErr w:type="spellStart"/>
      <w:r>
        <w:t>eDispensierung</w:t>
      </w:r>
      <w:proofErr w:type="spellEnd"/>
      <w:r>
        <w:t xml:space="preserve"> mit Base64 codiert in die 5RX-Übermittlung eingebettet.</w:t>
      </w:r>
    </w:p>
    <w:p w14:paraId="53A68DAC" w14:textId="77777777" w:rsidR="009164A2" w:rsidRDefault="009164A2" w:rsidP="00606EC9">
      <w:pPr>
        <w:pStyle w:val="berschrift3"/>
      </w:pPr>
      <w:bookmarkStart w:id="13" w:name="_Toc157776329"/>
      <w:r>
        <w:t>Interoperabilität</w:t>
      </w:r>
      <w:bookmarkEnd w:id="13"/>
    </w:p>
    <w:p w14:paraId="3795F0B4" w14:textId="77777777" w:rsidR="009164A2" w:rsidRDefault="009164A2" w:rsidP="00606EC9">
      <w:pPr>
        <w:jc w:val="left"/>
      </w:pPr>
      <w:r>
        <w:t xml:space="preserve">Die Projekte </w:t>
      </w:r>
    </w:p>
    <w:p w14:paraId="0E3FEE7A" w14:textId="344D335E" w:rsidR="009164A2" w:rsidRDefault="001F3489" w:rsidP="00606EC9">
      <w:pPr>
        <w:jc w:val="left"/>
      </w:pPr>
      <w:proofErr w:type="spellStart"/>
      <w:r w:rsidRPr="001F3489">
        <w:rPr>
          <w:b/>
        </w:rPr>
        <w:t>Integration_eDispensierungMitVerschlüsselung_CS</w:t>
      </w:r>
      <w:proofErr w:type="spellEnd"/>
      <w:r w:rsidR="009164A2">
        <w:t xml:space="preserve"> (C#)</w:t>
      </w:r>
      <w:r w:rsidR="009164A2">
        <w:br/>
      </w:r>
      <w:proofErr w:type="spellStart"/>
      <w:r w:rsidRPr="001F3489">
        <w:rPr>
          <w:b/>
        </w:rPr>
        <w:t>Integration_eDispensierungMitVerschlüsselung_</w:t>
      </w:r>
      <w:r>
        <w:rPr>
          <w:b/>
        </w:rPr>
        <w:t>Java</w:t>
      </w:r>
      <w:proofErr w:type="spellEnd"/>
      <w:r w:rsidR="009164A2">
        <w:rPr>
          <w:b/>
        </w:rPr>
        <w:t xml:space="preserve"> </w:t>
      </w:r>
      <w:r w:rsidR="009164A2" w:rsidRPr="00850965">
        <w:t>(Java)</w:t>
      </w:r>
    </w:p>
    <w:p w14:paraId="45AC83EE" w14:textId="22489817" w:rsidR="009164A2" w:rsidRPr="00C46DDC" w:rsidRDefault="009164A2" w:rsidP="009164A2">
      <w:r>
        <w:t xml:space="preserve">zeigen exemplarisch die Umsetzung der Verschlüsselung einer </w:t>
      </w:r>
      <w:proofErr w:type="spellStart"/>
      <w:r>
        <w:t>eDispensierung</w:t>
      </w:r>
      <w:proofErr w:type="spellEnd"/>
      <w:r>
        <w:t>. Zusätzlich ist auch Code enthalten, um auch wieder eine Entschlüsselung auf Rechenzentrumsseite vorzunehmen.</w:t>
      </w:r>
      <w:r w:rsidR="00245231">
        <w:t xml:space="preserve"> </w:t>
      </w:r>
    </w:p>
    <w:p w14:paraId="41214823" w14:textId="77777777" w:rsidR="002B21E3" w:rsidRDefault="002B21E3" w:rsidP="009D06A7">
      <w:pPr>
        <w:pStyle w:val="berschrift2"/>
      </w:pPr>
      <w:bookmarkStart w:id="14" w:name="_Toc19695598"/>
      <w:bookmarkStart w:id="15" w:name="_Toc19695692"/>
      <w:bookmarkStart w:id="16" w:name="_Toc19700938"/>
      <w:bookmarkStart w:id="17" w:name="_Toc19695599"/>
      <w:bookmarkStart w:id="18" w:name="_Toc19695693"/>
      <w:bookmarkStart w:id="19" w:name="_Toc19700939"/>
      <w:bookmarkStart w:id="20" w:name="_Toc157776330"/>
      <w:bookmarkEnd w:id="14"/>
      <w:bookmarkEnd w:id="15"/>
      <w:bookmarkEnd w:id="16"/>
      <w:bookmarkEnd w:id="17"/>
      <w:bookmarkEnd w:id="18"/>
      <w:bookmarkEnd w:id="19"/>
      <w:r>
        <w:t xml:space="preserve">Synchrone </w:t>
      </w:r>
      <w:r w:rsidR="009E6352">
        <w:t>Rezeptvorp</w:t>
      </w:r>
      <w:r>
        <w:t>rüfung</w:t>
      </w:r>
      <w:bookmarkEnd w:id="7"/>
      <w:bookmarkEnd w:id="20"/>
    </w:p>
    <w:p w14:paraId="34D946C6" w14:textId="73B66749" w:rsidR="006F0468" w:rsidRDefault="006F0468" w:rsidP="006F0468">
      <w:r>
        <w:t xml:space="preserve">Es ist vorgesehen, dass die Daten </w:t>
      </w:r>
      <w:r w:rsidR="00653284">
        <w:t>eines</w:t>
      </w:r>
      <w:r>
        <w:t xml:space="preserve"> E-Rezeptes im Kassenvorgang über die synchrone </w:t>
      </w:r>
      <w:r w:rsidR="00653284">
        <w:t>Rezeptvorp</w:t>
      </w:r>
      <w:r>
        <w:t xml:space="preserve">rüfung geprüft werden können. Hierfür wird </w:t>
      </w:r>
      <w:r w:rsidR="00653284">
        <w:t xml:space="preserve">vom AVS </w:t>
      </w:r>
      <w:r>
        <w:t xml:space="preserve">die Methode </w:t>
      </w:r>
      <w:proofErr w:type="spellStart"/>
      <w:r w:rsidR="00017C11" w:rsidRPr="00017C11">
        <w:rPr>
          <w:i/>
        </w:rPr>
        <w:t>pruefeRezept</w:t>
      </w:r>
      <w:proofErr w:type="spellEnd"/>
      <w:r w:rsidR="00017C11">
        <w:t xml:space="preserve"> der FIVERX-Schnittstelle aufgerufen. Die </w:t>
      </w:r>
      <w:r w:rsidR="00653284">
        <w:t xml:space="preserve">hierbei </w:t>
      </w:r>
      <w:r w:rsidR="00E1298E">
        <w:t>zu verwendende</w:t>
      </w:r>
      <w:r w:rsidR="00653284">
        <w:t xml:space="preserve"> </w:t>
      </w:r>
      <w:r w:rsidR="00017C11">
        <w:t xml:space="preserve">Datenstruktur </w:t>
      </w:r>
      <w:proofErr w:type="spellStart"/>
      <w:r w:rsidR="00017C11" w:rsidRPr="00017C11">
        <w:rPr>
          <w:i/>
        </w:rPr>
        <w:t>rzePruefung</w:t>
      </w:r>
      <w:proofErr w:type="spellEnd"/>
      <w:r w:rsidR="00017C11">
        <w:rPr>
          <w:i/>
        </w:rPr>
        <w:t xml:space="preserve"> </w:t>
      </w:r>
      <w:r w:rsidR="00017C11">
        <w:t xml:space="preserve">ist in </w:t>
      </w:r>
      <w:r w:rsidR="00E43AF4">
        <w:fldChar w:fldCharType="begin"/>
      </w:r>
      <w:r w:rsidR="00E43AF4">
        <w:instrText xml:space="preserve"> REF _Ref17704969 \h </w:instrText>
      </w:r>
      <w:r w:rsidR="00E43AF4">
        <w:fldChar w:fldCharType="separate"/>
      </w:r>
      <w:r w:rsidR="005F512B">
        <w:t xml:space="preserve">Abbildung </w:t>
      </w:r>
      <w:r w:rsidR="005F512B">
        <w:rPr>
          <w:noProof/>
        </w:rPr>
        <w:t>3</w:t>
      </w:r>
      <w:r w:rsidR="00E43AF4">
        <w:fldChar w:fldCharType="end"/>
      </w:r>
      <w:r w:rsidR="00E43AF4">
        <w:t xml:space="preserve"> </w:t>
      </w:r>
      <w:r w:rsidR="0053563A">
        <w:t>dargestellt</w:t>
      </w:r>
      <w:r w:rsidR="00017C11" w:rsidRPr="00017C11">
        <w:t>.</w:t>
      </w:r>
    </w:p>
    <w:p w14:paraId="0E7CEE87" w14:textId="284D01AD" w:rsidR="00017C11" w:rsidRDefault="00527F5B" w:rsidP="00017C11">
      <w:pPr>
        <w:keepNext/>
        <w:spacing w:after="0"/>
        <w:jc w:val="center"/>
      </w:pPr>
      <w:r w:rsidRPr="00527F5B">
        <w:rPr>
          <w:noProof/>
          <w:lang w:eastAsia="de-DE"/>
        </w:rPr>
        <w:t xml:space="preserve"> </w:t>
      </w:r>
      <w:r>
        <w:rPr>
          <w:noProof/>
          <w:lang w:eastAsia="de-DE"/>
        </w:rPr>
        <w:drawing>
          <wp:inline distT="0" distB="0" distL="0" distR="0" wp14:anchorId="6C33A398" wp14:editId="4B0F6BEC">
            <wp:extent cx="2733609" cy="1690497"/>
            <wp:effectExtent l="19050" t="19050" r="10160" b="24130"/>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763826" cy="1709184"/>
                    </a:xfrm>
                    <a:prstGeom prst="rect">
                      <a:avLst/>
                    </a:prstGeom>
                    <a:ln>
                      <a:solidFill>
                        <a:schemeClr val="tx1"/>
                      </a:solidFill>
                    </a:ln>
                  </pic:spPr>
                </pic:pic>
              </a:graphicData>
            </a:graphic>
          </wp:inline>
        </w:drawing>
      </w:r>
    </w:p>
    <w:p w14:paraId="69D7674A" w14:textId="18ABA9DC" w:rsidR="006F0468" w:rsidRDefault="00017C11" w:rsidP="00017C11">
      <w:pPr>
        <w:pStyle w:val="Beschriftung"/>
        <w:jc w:val="center"/>
      </w:pPr>
      <w:bookmarkStart w:id="21" w:name="_Ref17704969"/>
      <w:r>
        <w:t xml:space="preserve">Abbildung </w:t>
      </w:r>
      <w:r w:rsidR="009D23DF">
        <w:rPr>
          <w:noProof/>
        </w:rPr>
        <w:fldChar w:fldCharType="begin"/>
      </w:r>
      <w:r w:rsidR="009D23DF">
        <w:rPr>
          <w:noProof/>
        </w:rPr>
        <w:instrText xml:space="preserve"> SEQ Abbildung \* ARABIC </w:instrText>
      </w:r>
      <w:r w:rsidR="009D23DF">
        <w:rPr>
          <w:noProof/>
        </w:rPr>
        <w:fldChar w:fldCharType="separate"/>
      </w:r>
      <w:r w:rsidR="005F512B">
        <w:rPr>
          <w:noProof/>
        </w:rPr>
        <w:t>3</w:t>
      </w:r>
      <w:r w:rsidR="009D23DF">
        <w:rPr>
          <w:noProof/>
        </w:rPr>
        <w:fldChar w:fldCharType="end"/>
      </w:r>
      <w:bookmarkEnd w:id="21"/>
      <w:r>
        <w:t xml:space="preserve">: Datenstruktur </w:t>
      </w:r>
      <w:proofErr w:type="spellStart"/>
      <w:r>
        <w:t>rzePruefung</w:t>
      </w:r>
      <w:proofErr w:type="spellEnd"/>
      <w:r w:rsidR="00527F5B">
        <w:t xml:space="preserve"> (FIVERX 01.10)</w:t>
      </w:r>
    </w:p>
    <w:p w14:paraId="2E101290" w14:textId="32F472C0" w:rsidR="00E1298E" w:rsidRDefault="00527F5B" w:rsidP="00E1298E">
      <w:r>
        <w:lastRenderedPageBreak/>
        <w:t>D</w:t>
      </w:r>
      <w:r w:rsidR="00017C11">
        <w:t>ie Dispensierungsdaten des E-Rezeptes</w:t>
      </w:r>
      <w:r>
        <w:t xml:space="preserve"> werden im Element</w:t>
      </w:r>
      <w:r w:rsidR="00805459">
        <w:t xml:space="preserve"> </w:t>
      </w:r>
      <w:r w:rsidR="00805459" w:rsidRPr="00805459">
        <w:rPr>
          <w:i/>
        </w:rPr>
        <w:t>eRezept</w:t>
      </w:r>
      <w:r w:rsidR="00805459">
        <w:rPr>
          <w:i/>
        </w:rPr>
        <w:t xml:space="preserve"> </w:t>
      </w:r>
      <w:r w:rsidR="00805459" w:rsidRPr="00805459">
        <w:t>gesendet</w:t>
      </w:r>
      <w:r w:rsidR="00805459">
        <w:t xml:space="preserve">, </w:t>
      </w:r>
      <w:r w:rsidR="00805459">
        <w:fldChar w:fldCharType="begin"/>
      </w:r>
      <w:r w:rsidR="00805459">
        <w:instrText xml:space="preserve"> REF _Ref18061602 \h </w:instrText>
      </w:r>
      <w:r w:rsidR="00805459">
        <w:fldChar w:fldCharType="separate"/>
      </w:r>
      <w:r w:rsidR="005F512B">
        <w:t xml:space="preserve">Abbildung </w:t>
      </w:r>
      <w:r w:rsidR="005F512B">
        <w:rPr>
          <w:noProof/>
        </w:rPr>
        <w:t>4</w:t>
      </w:r>
      <w:r w:rsidR="00805459">
        <w:fldChar w:fldCharType="end"/>
      </w:r>
      <w:r w:rsidR="00805459">
        <w:t xml:space="preserve"> zeigt die Struktur des Elements </w:t>
      </w:r>
      <w:r w:rsidR="00805459" w:rsidRPr="001D0A4A">
        <w:rPr>
          <w:i/>
        </w:rPr>
        <w:t>eRezept</w:t>
      </w:r>
      <w:r w:rsidR="00805459" w:rsidRPr="00805459">
        <w:t>.</w:t>
      </w:r>
      <w:r w:rsidR="0094519F">
        <w:t xml:space="preserve"> </w:t>
      </w:r>
      <w:r w:rsidR="0094519F" w:rsidRPr="00805459">
        <w:t>Das Element</w:t>
      </w:r>
      <w:r w:rsidR="0094519F">
        <w:rPr>
          <w:i/>
        </w:rPr>
        <w:t xml:space="preserve"> </w:t>
      </w:r>
      <w:proofErr w:type="spellStart"/>
      <w:r w:rsidR="0094519F" w:rsidRPr="001D0A4A">
        <w:rPr>
          <w:i/>
        </w:rPr>
        <w:t>eRezept</w:t>
      </w:r>
      <w:r w:rsidR="0094519F">
        <w:rPr>
          <w:i/>
        </w:rPr>
        <w:t>Data</w:t>
      </w:r>
      <w:proofErr w:type="spellEnd"/>
      <w:r w:rsidR="0094519F">
        <w:t xml:space="preserve"> enthält die </w:t>
      </w:r>
      <w:r w:rsidR="00A5345C">
        <w:t xml:space="preserve">verschlüsselte </w:t>
      </w:r>
      <w:r w:rsidR="0094519F">
        <w:t xml:space="preserve">E-Dispensierung im XML-Format, das Element </w:t>
      </w:r>
      <w:proofErr w:type="spellStart"/>
      <w:r w:rsidR="0094519F">
        <w:t>eRezeptId</w:t>
      </w:r>
      <w:proofErr w:type="spellEnd"/>
      <w:r w:rsidR="0094519F">
        <w:t xml:space="preserve"> enth</w:t>
      </w:r>
      <w:r w:rsidR="001F3489">
        <w:t>ä</w:t>
      </w:r>
      <w:r w:rsidR="0094519F">
        <w:t xml:space="preserve">lt die </w:t>
      </w:r>
      <w:r w:rsidR="001F3489">
        <w:t xml:space="preserve">in der </w:t>
      </w:r>
      <w:proofErr w:type="spellStart"/>
      <w:r w:rsidR="001F3489">
        <w:t>eVerordnung</w:t>
      </w:r>
      <w:proofErr w:type="spellEnd"/>
      <w:r w:rsidR="001F3489">
        <w:t xml:space="preserve"> des Arztes enthaltende </w:t>
      </w:r>
      <w:r w:rsidR="0094519F">
        <w:t>ID</w:t>
      </w:r>
      <w:r w:rsidR="001F3489">
        <w:t xml:space="preserve"> (</w:t>
      </w:r>
      <w:proofErr w:type="spellStart"/>
      <w:r w:rsidR="001F3489">
        <w:t>z.B</w:t>
      </w:r>
      <w:proofErr w:type="spellEnd"/>
      <w:r w:rsidR="001F3489">
        <w:t>: „</w:t>
      </w:r>
      <w:r w:rsidR="001F3489" w:rsidRPr="001F3489">
        <w:t>160.123.456.789.123.58</w:t>
      </w:r>
      <w:r w:rsidR="001F3489">
        <w:t>“)</w:t>
      </w:r>
      <w:r w:rsidR="0094519F">
        <w:t>.</w:t>
      </w:r>
      <w:r w:rsidR="00087A9C">
        <w:t xml:space="preserve"> Eine synchrone Prüfung von </w:t>
      </w:r>
      <w:r w:rsidR="00CC192A">
        <w:t xml:space="preserve">E-Rezepten </w:t>
      </w:r>
      <w:r w:rsidR="00087A9C">
        <w:t xml:space="preserve">im </w:t>
      </w:r>
      <w:proofErr w:type="spellStart"/>
      <w:r w:rsidR="00087A9C">
        <w:t>Abverkaufsvorgang</w:t>
      </w:r>
      <w:proofErr w:type="spellEnd"/>
      <w:r w:rsidR="00087A9C">
        <w:t xml:space="preserve"> wird empfohlen, um zeitnah ggf. noch während der Kunde noch in der Apotheke steht, die prinzipielle Abrechenbarkeit des </w:t>
      </w:r>
      <w:r w:rsidR="00CC192A">
        <w:t xml:space="preserve">E-Rezeptes </w:t>
      </w:r>
      <w:r w:rsidR="00087A9C">
        <w:t>zu prüfen (</w:t>
      </w:r>
      <w:proofErr w:type="spellStart"/>
      <w:r w:rsidR="00087A9C">
        <w:t>z.B</w:t>
      </w:r>
      <w:proofErr w:type="spellEnd"/>
      <w:r w:rsidR="00087A9C">
        <w:t xml:space="preserve">: ob es sich um ein derzeit noch nicht abrechenbares </w:t>
      </w:r>
      <w:r w:rsidR="00CC192A">
        <w:t xml:space="preserve">E-Rezept </w:t>
      </w:r>
      <w:r w:rsidR="00087A9C">
        <w:t>nach §302 handelt).</w:t>
      </w:r>
    </w:p>
    <w:p w14:paraId="39A4EE43" w14:textId="77777777" w:rsidR="00E1298E" w:rsidRDefault="00E1298E" w:rsidP="00E1298E">
      <w:pPr>
        <w:keepNext/>
        <w:spacing w:after="0"/>
        <w:jc w:val="center"/>
      </w:pPr>
      <w:r>
        <w:rPr>
          <w:noProof/>
          <w:lang w:eastAsia="de-DE"/>
        </w:rPr>
        <w:drawing>
          <wp:inline distT="0" distB="0" distL="0" distR="0" wp14:anchorId="6F5A94ED" wp14:editId="1EA8029F">
            <wp:extent cx="2711703" cy="839337"/>
            <wp:effectExtent l="19050" t="19050" r="12700" b="18415"/>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766332" cy="856246"/>
                    </a:xfrm>
                    <a:prstGeom prst="rect">
                      <a:avLst/>
                    </a:prstGeom>
                    <a:ln>
                      <a:solidFill>
                        <a:schemeClr val="tx1"/>
                      </a:solidFill>
                    </a:ln>
                  </pic:spPr>
                </pic:pic>
              </a:graphicData>
            </a:graphic>
          </wp:inline>
        </w:drawing>
      </w:r>
    </w:p>
    <w:p w14:paraId="075552EA" w14:textId="4194B6D1" w:rsidR="00E1298E" w:rsidRDefault="00E1298E" w:rsidP="00E1298E">
      <w:pPr>
        <w:pStyle w:val="Beschriftung"/>
        <w:jc w:val="center"/>
      </w:pPr>
      <w:bookmarkStart w:id="22" w:name="_Ref18061602"/>
      <w:r>
        <w:t xml:space="preserve">Abbildung </w:t>
      </w:r>
      <w:r>
        <w:rPr>
          <w:noProof/>
        </w:rPr>
        <w:fldChar w:fldCharType="begin"/>
      </w:r>
      <w:r>
        <w:rPr>
          <w:noProof/>
        </w:rPr>
        <w:instrText xml:space="preserve"> SEQ Abbildung \* ARABIC </w:instrText>
      </w:r>
      <w:r>
        <w:rPr>
          <w:noProof/>
        </w:rPr>
        <w:fldChar w:fldCharType="separate"/>
      </w:r>
      <w:r w:rsidR="005F512B">
        <w:rPr>
          <w:noProof/>
        </w:rPr>
        <w:t>4</w:t>
      </w:r>
      <w:r>
        <w:rPr>
          <w:noProof/>
        </w:rPr>
        <w:fldChar w:fldCharType="end"/>
      </w:r>
      <w:bookmarkEnd w:id="22"/>
      <w:r>
        <w:t>: Datenstruktur eRezept</w:t>
      </w:r>
    </w:p>
    <w:p w14:paraId="7D90F840" w14:textId="5292B079" w:rsidR="00062254" w:rsidRDefault="00062254" w:rsidP="006F0468">
      <w:r>
        <w:t xml:space="preserve">Die synchrone Prüfung </w:t>
      </w:r>
      <w:r w:rsidR="00D2373E">
        <w:t xml:space="preserve">eines E-Rezeptes sieht </w:t>
      </w:r>
      <w:r w:rsidR="00C3309B">
        <w:t xml:space="preserve">die in </w:t>
      </w:r>
      <w:r w:rsidR="00C3309B">
        <w:fldChar w:fldCharType="begin"/>
      </w:r>
      <w:r w:rsidR="00C3309B">
        <w:instrText xml:space="preserve"> REF _Ref17706131 \h </w:instrText>
      </w:r>
      <w:r w:rsidR="00C3309B">
        <w:fldChar w:fldCharType="separate"/>
      </w:r>
      <w:r w:rsidR="005F512B">
        <w:t xml:space="preserve">Abbildung </w:t>
      </w:r>
      <w:r w:rsidR="005F512B">
        <w:rPr>
          <w:noProof/>
        </w:rPr>
        <w:t>5</w:t>
      </w:r>
      <w:r w:rsidR="00C3309B">
        <w:fldChar w:fldCharType="end"/>
      </w:r>
      <w:r w:rsidR="00C3309B">
        <w:t xml:space="preserve"> dargestellten</w:t>
      </w:r>
      <w:r w:rsidR="00D2373E">
        <w:t xml:space="preserve"> Status</w:t>
      </w:r>
      <w:r w:rsidR="00C3309B">
        <w:t>rückmeldungen</w:t>
      </w:r>
      <w:r w:rsidR="00D2373E">
        <w:t xml:space="preserve"> </w:t>
      </w:r>
      <w:r w:rsidR="0053563A">
        <w:t>vor</w:t>
      </w:r>
      <w:r w:rsidR="0053563A">
        <w:rPr>
          <w:rStyle w:val="Funotenzeichen"/>
        </w:rPr>
        <w:footnoteReference w:id="2"/>
      </w:r>
      <w:r w:rsidR="00881DDC">
        <w:t>.</w:t>
      </w:r>
    </w:p>
    <w:p w14:paraId="3D90B1B3" w14:textId="77777777" w:rsidR="00D2373E" w:rsidRDefault="00D2373E" w:rsidP="00D2373E">
      <w:pPr>
        <w:keepNext/>
        <w:spacing w:after="0"/>
        <w:jc w:val="center"/>
      </w:pPr>
      <w:r>
        <w:rPr>
          <w:noProof/>
          <w:lang w:eastAsia="de-DE"/>
        </w:rPr>
        <w:drawing>
          <wp:inline distT="0" distB="0" distL="0" distR="0" wp14:anchorId="62A30D87" wp14:editId="244AF0E0">
            <wp:extent cx="3460089" cy="1748356"/>
            <wp:effectExtent l="0" t="0" r="7620" b="4445"/>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3468779" cy="1752747"/>
                    </a:xfrm>
                    <a:prstGeom prst="rect">
                      <a:avLst/>
                    </a:prstGeom>
                  </pic:spPr>
                </pic:pic>
              </a:graphicData>
            </a:graphic>
          </wp:inline>
        </w:drawing>
      </w:r>
    </w:p>
    <w:p w14:paraId="72FE0301" w14:textId="2C7397AD" w:rsidR="00D2373E" w:rsidRPr="006F0468" w:rsidRDefault="00D2373E" w:rsidP="00D2373E">
      <w:pPr>
        <w:pStyle w:val="Beschriftung"/>
        <w:jc w:val="center"/>
      </w:pPr>
      <w:bookmarkStart w:id="23" w:name="_Ref17706131"/>
      <w:r>
        <w:t xml:space="preserve">Abbildung </w:t>
      </w:r>
      <w:r w:rsidR="009D23DF">
        <w:rPr>
          <w:noProof/>
        </w:rPr>
        <w:fldChar w:fldCharType="begin"/>
      </w:r>
      <w:r w:rsidR="009D23DF">
        <w:rPr>
          <w:noProof/>
        </w:rPr>
        <w:instrText xml:space="preserve"> SEQ Abbildung \* ARABIC </w:instrText>
      </w:r>
      <w:r w:rsidR="009D23DF">
        <w:rPr>
          <w:noProof/>
        </w:rPr>
        <w:fldChar w:fldCharType="separate"/>
      </w:r>
      <w:r w:rsidR="005F512B">
        <w:rPr>
          <w:noProof/>
        </w:rPr>
        <w:t>5</w:t>
      </w:r>
      <w:r w:rsidR="009D23DF">
        <w:rPr>
          <w:noProof/>
        </w:rPr>
        <w:fldChar w:fldCharType="end"/>
      </w:r>
      <w:bookmarkEnd w:id="23"/>
      <w:r>
        <w:t>: Status synchrone RVP</w:t>
      </w:r>
    </w:p>
    <w:p w14:paraId="15C63B8C" w14:textId="77777777" w:rsidR="00F23876" w:rsidRDefault="002B21E3" w:rsidP="009D06A7">
      <w:pPr>
        <w:pStyle w:val="berschrift2"/>
      </w:pPr>
      <w:bookmarkStart w:id="24" w:name="_Ref17731765"/>
      <w:bookmarkStart w:id="25" w:name="_Ref17731976"/>
      <w:bookmarkStart w:id="26" w:name="_Toc157776331"/>
      <w:r>
        <w:t xml:space="preserve">Asynchrone </w:t>
      </w:r>
      <w:r w:rsidR="009E6352">
        <w:t>Rezeptvorprüfung</w:t>
      </w:r>
      <w:bookmarkEnd w:id="24"/>
      <w:bookmarkEnd w:id="25"/>
      <w:bookmarkEnd w:id="26"/>
    </w:p>
    <w:p w14:paraId="70E718D6" w14:textId="2C1D3CA9" w:rsidR="00FD47A1" w:rsidRDefault="00FD47A1" w:rsidP="00FD47A1">
      <w:r>
        <w:t xml:space="preserve">Über die asynchrone Rezeptvorprüfung wird das E-Rezept von der Apotheke </w:t>
      </w:r>
      <w:r w:rsidR="00E43AF4">
        <w:t xml:space="preserve">im Rechenzentrum eingereicht. Hierfür ruft das AVS die Methode </w:t>
      </w:r>
      <w:proofErr w:type="spellStart"/>
      <w:r w:rsidR="00E43AF4" w:rsidRPr="00E43AF4">
        <w:rPr>
          <w:i/>
        </w:rPr>
        <w:t>sendeRezepte</w:t>
      </w:r>
      <w:proofErr w:type="spellEnd"/>
      <w:r w:rsidR="00E43AF4">
        <w:t xml:space="preserve"> der FIVERX-Schnittstelle auf. Die Datenstruktur </w:t>
      </w:r>
      <w:proofErr w:type="spellStart"/>
      <w:r w:rsidR="00E43AF4" w:rsidRPr="00E43AF4">
        <w:rPr>
          <w:i/>
        </w:rPr>
        <w:t>rzeLeistung</w:t>
      </w:r>
      <w:proofErr w:type="spellEnd"/>
      <w:r w:rsidR="00E43AF4">
        <w:rPr>
          <w:i/>
        </w:rPr>
        <w:t xml:space="preserve"> </w:t>
      </w:r>
      <w:r w:rsidR="00E43AF4" w:rsidRPr="00E43AF4">
        <w:t xml:space="preserve">ist in </w:t>
      </w:r>
      <w:r w:rsidR="0053563A">
        <w:fldChar w:fldCharType="begin"/>
      </w:r>
      <w:r w:rsidR="0053563A">
        <w:instrText xml:space="preserve"> REF _Ref17711663 \h </w:instrText>
      </w:r>
      <w:r w:rsidR="0053563A">
        <w:fldChar w:fldCharType="separate"/>
      </w:r>
      <w:r w:rsidR="005F512B">
        <w:t xml:space="preserve">Abbildung </w:t>
      </w:r>
      <w:r w:rsidR="005F512B">
        <w:rPr>
          <w:noProof/>
        </w:rPr>
        <w:t>6</w:t>
      </w:r>
      <w:r w:rsidR="0053563A">
        <w:fldChar w:fldCharType="end"/>
      </w:r>
      <w:r w:rsidR="0053563A">
        <w:t xml:space="preserve"> dargestellt</w:t>
      </w:r>
      <w:r w:rsidR="00E43AF4">
        <w:t>.</w:t>
      </w:r>
    </w:p>
    <w:p w14:paraId="6CB0C5AC" w14:textId="77777777" w:rsidR="002352DD" w:rsidRDefault="002352DD" w:rsidP="002352DD">
      <w:pPr>
        <w:keepNext/>
        <w:spacing w:after="0"/>
        <w:jc w:val="center"/>
      </w:pPr>
      <w:r>
        <w:rPr>
          <w:noProof/>
          <w:lang w:eastAsia="de-DE"/>
        </w:rPr>
        <w:drawing>
          <wp:inline distT="0" distB="0" distL="0" distR="0" wp14:anchorId="6A078C60" wp14:editId="3EA13842">
            <wp:extent cx="3577133" cy="2123405"/>
            <wp:effectExtent l="19050" t="19050" r="23495" b="10795"/>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604956" cy="2139921"/>
                    </a:xfrm>
                    <a:prstGeom prst="rect">
                      <a:avLst/>
                    </a:prstGeom>
                    <a:ln>
                      <a:solidFill>
                        <a:schemeClr val="tx1"/>
                      </a:solidFill>
                    </a:ln>
                  </pic:spPr>
                </pic:pic>
              </a:graphicData>
            </a:graphic>
          </wp:inline>
        </w:drawing>
      </w:r>
    </w:p>
    <w:p w14:paraId="549C421B" w14:textId="08B05696" w:rsidR="00E43AF4" w:rsidRDefault="002352DD" w:rsidP="002352DD">
      <w:pPr>
        <w:pStyle w:val="Beschriftung"/>
        <w:jc w:val="center"/>
      </w:pPr>
      <w:bookmarkStart w:id="27" w:name="_Ref17711663"/>
      <w:r>
        <w:t xml:space="preserve">Abbildung </w:t>
      </w:r>
      <w:r w:rsidR="009D23DF">
        <w:rPr>
          <w:noProof/>
        </w:rPr>
        <w:fldChar w:fldCharType="begin"/>
      </w:r>
      <w:r w:rsidR="009D23DF">
        <w:rPr>
          <w:noProof/>
        </w:rPr>
        <w:instrText xml:space="preserve"> SEQ Abbildung \* ARABIC </w:instrText>
      </w:r>
      <w:r w:rsidR="009D23DF">
        <w:rPr>
          <w:noProof/>
        </w:rPr>
        <w:fldChar w:fldCharType="separate"/>
      </w:r>
      <w:r w:rsidR="005F512B">
        <w:rPr>
          <w:noProof/>
        </w:rPr>
        <w:t>6</w:t>
      </w:r>
      <w:r w:rsidR="009D23DF">
        <w:rPr>
          <w:noProof/>
        </w:rPr>
        <w:fldChar w:fldCharType="end"/>
      </w:r>
      <w:bookmarkEnd w:id="27"/>
      <w:r>
        <w:t xml:space="preserve">: Datenstruktur </w:t>
      </w:r>
      <w:proofErr w:type="spellStart"/>
      <w:r>
        <w:t>rzeLeistung</w:t>
      </w:r>
      <w:proofErr w:type="spellEnd"/>
    </w:p>
    <w:p w14:paraId="09A0F1EF" w14:textId="218F03BA" w:rsidR="00062254" w:rsidRDefault="0094519F" w:rsidP="002352DD">
      <w:r>
        <w:lastRenderedPageBreak/>
        <w:t xml:space="preserve">Analog zur synchronen Prüfung werden die Dispensierungsdaten des E-Rezeptes im Element </w:t>
      </w:r>
      <w:r w:rsidRPr="00805459">
        <w:rPr>
          <w:i/>
        </w:rPr>
        <w:t>eRezept</w:t>
      </w:r>
      <w:r>
        <w:rPr>
          <w:i/>
        </w:rPr>
        <w:t xml:space="preserve"> </w:t>
      </w:r>
      <w:r w:rsidRPr="00805459">
        <w:t>gesendet</w:t>
      </w:r>
      <w:r>
        <w:t xml:space="preserve">. </w:t>
      </w:r>
      <w:r w:rsidR="009E6352">
        <w:t xml:space="preserve">Die verschlüsselte </w:t>
      </w:r>
      <w:r w:rsidR="0053563A">
        <w:t xml:space="preserve">E-Dispensierung </w:t>
      </w:r>
      <w:r w:rsidR="009E6352">
        <w:t>wird als Base64 encodierte Zeichenkette</w:t>
      </w:r>
      <w:r w:rsidR="0053563A">
        <w:t xml:space="preserve"> in dem Element </w:t>
      </w:r>
      <w:proofErr w:type="spellStart"/>
      <w:r w:rsidR="0053563A" w:rsidRPr="001D0A4A">
        <w:rPr>
          <w:i/>
        </w:rPr>
        <w:t>eRezeptData</w:t>
      </w:r>
      <w:proofErr w:type="spellEnd"/>
      <w:r w:rsidR="0053563A">
        <w:t xml:space="preserve"> übertragen.</w:t>
      </w:r>
    </w:p>
    <w:p w14:paraId="6038A188" w14:textId="1348400D" w:rsidR="002352DD" w:rsidRDefault="0006065E" w:rsidP="002352DD">
      <w:pPr>
        <w:keepNext/>
        <w:spacing w:after="0"/>
        <w:jc w:val="center"/>
      </w:pPr>
      <w:r>
        <w:rPr>
          <w:noProof/>
          <w:lang w:eastAsia="de-DE"/>
        </w:rPr>
        <w:drawing>
          <wp:inline distT="0" distB="0" distL="0" distR="0" wp14:anchorId="064AA7BF" wp14:editId="40BE4159">
            <wp:extent cx="3118338" cy="965200"/>
            <wp:effectExtent l="19050" t="19050" r="25400" b="25400"/>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3129821" cy="968754"/>
                    </a:xfrm>
                    <a:prstGeom prst="rect">
                      <a:avLst/>
                    </a:prstGeom>
                    <a:ln>
                      <a:solidFill>
                        <a:schemeClr val="tx1"/>
                      </a:solidFill>
                    </a:ln>
                  </pic:spPr>
                </pic:pic>
              </a:graphicData>
            </a:graphic>
          </wp:inline>
        </w:drawing>
      </w:r>
    </w:p>
    <w:p w14:paraId="7799BB64" w14:textId="3445592E" w:rsidR="002352DD" w:rsidRDefault="002352DD" w:rsidP="002352DD">
      <w:pPr>
        <w:pStyle w:val="Beschriftung"/>
        <w:jc w:val="center"/>
      </w:pPr>
      <w:bookmarkStart w:id="28" w:name="_Ref17705267"/>
      <w:r>
        <w:t xml:space="preserve">Abbildung </w:t>
      </w:r>
      <w:r w:rsidR="009D23DF">
        <w:rPr>
          <w:noProof/>
        </w:rPr>
        <w:fldChar w:fldCharType="begin"/>
      </w:r>
      <w:r w:rsidR="009D23DF">
        <w:rPr>
          <w:noProof/>
        </w:rPr>
        <w:instrText xml:space="preserve"> SEQ Abbildung \* ARABIC </w:instrText>
      </w:r>
      <w:r w:rsidR="009D23DF">
        <w:rPr>
          <w:noProof/>
        </w:rPr>
        <w:fldChar w:fldCharType="separate"/>
      </w:r>
      <w:r w:rsidR="005F512B">
        <w:rPr>
          <w:noProof/>
        </w:rPr>
        <w:t>7</w:t>
      </w:r>
      <w:r w:rsidR="009D23DF">
        <w:rPr>
          <w:noProof/>
        </w:rPr>
        <w:fldChar w:fldCharType="end"/>
      </w:r>
      <w:bookmarkEnd w:id="28"/>
      <w:r>
        <w:t>: Datenstruktur eRezept</w:t>
      </w:r>
    </w:p>
    <w:p w14:paraId="27F27024" w14:textId="60D4D2A1" w:rsidR="00191F65" w:rsidRDefault="003E4485" w:rsidP="00606EC9">
      <w:r>
        <w:t xml:space="preserve">Bei der </w:t>
      </w:r>
      <w:r w:rsidR="00C3309B">
        <w:t xml:space="preserve">Einreichung eines E-Rezeptes zur Abrechnung </w:t>
      </w:r>
      <w:r w:rsidR="009E6352">
        <w:t xml:space="preserve">über die asynchrone RVP </w:t>
      </w:r>
      <w:r w:rsidR="00C3309B">
        <w:t>sieht</w:t>
      </w:r>
      <w:r>
        <w:t xml:space="preserve"> der FIVERX-Standard </w:t>
      </w:r>
      <w:r w:rsidR="00191F65">
        <w:t>in Version 1.</w:t>
      </w:r>
      <w:r w:rsidR="00881DDC">
        <w:t>10</w:t>
      </w:r>
      <w:r w:rsidR="00191F65">
        <w:t xml:space="preserve">. </w:t>
      </w:r>
      <w:r>
        <w:t xml:space="preserve">die in </w:t>
      </w:r>
      <w:r w:rsidR="00C3309B">
        <w:fldChar w:fldCharType="begin"/>
      </w:r>
      <w:r w:rsidR="00C3309B">
        <w:instrText xml:space="preserve"> REF _Ref17706153 \h </w:instrText>
      </w:r>
      <w:r w:rsidR="00C3309B">
        <w:fldChar w:fldCharType="separate"/>
      </w:r>
      <w:r w:rsidR="005F512B">
        <w:t xml:space="preserve">Abbildung </w:t>
      </w:r>
      <w:r w:rsidR="005F512B">
        <w:rPr>
          <w:noProof/>
        </w:rPr>
        <w:t>8</w:t>
      </w:r>
      <w:r w:rsidR="00C3309B">
        <w:fldChar w:fldCharType="end"/>
      </w:r>
      <w:r w:rsidR="00C3309B">
        <w:t xml:space="preserve"> dargestellten Statusrückmeldungen vor</w:t>
      </w:r>
      <w:r>
        <w:rPr>
          <w:rStyle w:val="Funotenzeichen"/>
        </w:rPr>
        <w:footnoteReference w:id="3"/>
      </w:r>
      <w:r w:rsidR="00191F65">
        <w:t>.</w:t>
      </w:r>
    </w:p>
    <w:p w14:paraId="041B18C0" w14:textId="77777777" w:rsidR="00C3309B" w:rsidRDefault="00C3309B" w:rsidP="00606EC9">
      <w:pPr>
        <w:spacing w:after="0"/>
        <w:jc w:val="center"/>
      </w:pPr>
      <w:r>
        <w:rPr>
          <w:noProof/>
          <w:lang w:eastAsia="de-DE"/>
        </w:rPr>
        <w:drawing>
          <wp:inline distT="0" distB="0" distL="0" distR="0" wp14:anchorId="49F6948A" wp14:editId="13AD4B73">
            <wp:extent cx="4385322" cy="2381225"/>
            <wp:effectExtent l="0" t="0" r="0" b="635"/>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4387502" cy="2382409"/>
                    </a:xfrm>
                    <a:prstGeom prst="rect">
                      <a:avLst/>
                    </a:prstGeom>
                  </pic:spPr>
                </pic:pic>
              </a:graphicData>
            </a:graphic>
          </wp:inline>
        </w:drawing>
      </w:r>
    </w:p>
    <w:p w14:paraId="1E913559" w14:textId="770C8DA8" w:rsidR="00C3309B" w:rsidRDefault="00C3309B" w:rsidP="00C3309B">
      <w:pPr>
        <w:pStyle w:val="Beschriftung"/>
        <w:jc w:val="center"/>
      </w:pPr>
      <w:bookmarkStart w:id="29" w:name="_Ref17706153"/>
      <w:r>
        <w:t xml:space="preserve">Abbildung </w:t>
      </w:r>
      <w:r w:rsidR="009D23DF">
        <w:rPr>
          <w:noProof/>
        </w:rPr>
        <w:fldChar w:fldCharType="begin"/>
      </w:r>
      <w:r w:rsidR="009D23DF">
        <w:rPr>
          <w:noProof/>
        </w:rPr>
        <w:instrText xml:space="preserve"> SEQ Abbildung \* ARABIC </w:instrText>
      </w:r>
      <w:r w:rsidR="009D23DF">
        <w:rPr>
          <w:noProof/>
        </w:rPr>
        <w:fldChar w:fldCharType="separate"/>
      </w:r>
      <w:r w:rsidR="005F512B">
        <w:rPr>
          <w:noProof/>
        </w:rPr>
        <w:t>8</w:t>
      </w:r>
      <w:r w:rsidR="009D23DF">
        <w:rPr>
          <w:noProof/>
        </w:rPr>
        <w:fldChar w:fldCharType="end"/>
      </w:r>
      <w:bookmarkEnd w:id="29"/>
      <w:r>
        <w:t>:</w:t>
      </w:r>
      <w:r w:rsidRPr="00C3309B">
        <w:t xml:space="preserve"> </w:t>
      </w:r>
      <w:r>
        <w:t>Status asynchrone RVP (Einreichung E-Rezept)</w:t>
      </w:r>
    </w:p>
    <w:p w14:paraId="5A9C9C39" w14:textId="0F2D29F5" w:rsidR="00D010A9" w:rsidRDefault="00E65338" w:rsidP="00EB0AF1">
      <w:r>
        <w:t xml:space="preserve">Das AVS kann den Status der Prüfung des </w:t>
      </w:r>
      <w:r w:rsidR="00CD0EC9">
        <w:t>Rechenzentrums</w:t>
      </w:r>
      <w:r>
        <w:t xml:space="preserve"> über die FIVERX-Methode </w:t>
      </w:r>
      <w:proofErr w:type="spellStart"/>
      <w:r w:rsidRPr="00E65338">
        <w:rPr>
          <w:i/>
        </w:rPr>
        <w:t>ladeStatusRezept</w:t>
      </w:r>
      <w:proofErr w:type="spellEnd"/>
      <w:r>
        <w:t xml:space="preserve"> </w:t>
      </w:r>
      <w:r w:rsidR="00D010A9">
        <w:t xml:space="preserve">und das Element </w:t>
      </w:r>
      <w:proofErr w:type="spellStart"/>
      <w:r w:rsidR="00D010A9" w:rsidRPr="00D010A9">
        <w:rPr>
          <w:i/>
        </w:rPr>
        <w:t>eRezeptId</w:t>
      </w:r>
      <w:proofErr w:type="spellEnd"/>
      <w:r w:rsidR="00D010A9">
        <w:t xml:space="preserve"> </w:t>
      </w:r>
      <w:r>
        <w:t>abrufen.</w:t>
      </w:r>
      <w:r w:rsidR="00D010A9">
        <w:t xml:space="preserve"> Die Datenstruktur </w:t>
      </w:r>
      <w:proofErr w:type="spellStart"/>
      <w:r w:rsidR="00D010A9" w:rsidRPr="00D010A9">
        <w:rPr>
          <w:i/>
        </w:rPr>
        <w:t>rzeParamStatus</w:t>
      </w:r>
      <w:proofErr w:type="spellEnd"/>
      <w:r w:rsidR="00D010A9" w:rsidRPr="00D010A9">
        <w:rPr>
          <w:i/>
        </w:rPr>
        <w:t xml:space="preserve"> </w:t>
      </w:r>
      <w:r w:rsidR="00D010A9" w:rsidRPr="00E43AF4">
        <w:t xml:space="preserve">ist in </w:t>
      </w:r>
      <w:r w:rsidR="00D010A9">
        <w:fldChar w:fldCharType="begin"/>
      </w:r>
      <w:r w:rsidR="00D010A9">
        <w:instrText xml:space="preserve"> REF _Ref19706123 \h </w:instrText>
      </w:r>
      <w:r w:rsidR="00D010A9">
        <w:fldChar w:fldCharType="separate"/>
      </w:r>
      <w:r w:rsidR="005F512B">
        <w:t xml:space="preserve">Abbildung </w:t>
      </w:r>
      <w:r w:rsidR="005F512B">
        <w:rPr>
          <w:noProof/>
        </w:rPr>
        <w:t>9</w:t>
      </w:r>
      <w:r w:rsidR="00D010A9">
        <w:fldChar w:fldCharType="end"/>
      </w:r>
      <w:r w:rsidR="00D010A9">
        <w:t xml:space="preserve"> dargestellt:</w:t>
      </w:r>
    </w:p>
    <w:p w14:paraId="5605C155" w14:textId="77777777" w:rsidR="00D010A9" w:rsidRDefault="00D010A9" w:rsidP="00D010A9">
      <w:pPr>
        <w:keepNext/>
        <w:spacing w:after="0"/>
        <w:jc w:val="center"/>
      </w:pPr>
      <w:r>
        <w:rPr>
          <w:noProof/>
          <w:lang w:eastAsia="de-DE"/>
        </w:rPr>
        <w:drawing>
          <wp:inline distT="0" distB="0" distL="0" distR="0" wp14:anchorId="779562F1" wp14:editId="3207CCAC">
            <wp:extent cx="4503144" cy="1291365"/>
            <wp:effectExtent l="19050" t="19050" r="12065" b="2349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4513002" cy="1294192"/>
                    </a:xfrm>
                    <a:prstGeom prst="rect">
                      <a:avLst/>
                    </a:prstGeom>
                    <a:ln>
                      <a:solidFill>
                        <a:schemeClr val="tx1"/>
                      </a:solidFill>
                    </a:ln>
                  </pic:spPr>
                </pic:pic>
              </a:graphicData>
            </a:graphic>
          </wp:inline>
        </w:drawing>
      </w:r>
    </w:p>
    <w:p w14:paraId="51519E13" w14:textId="091ED969" w:rsidR="00D010A9" w:rsidRDefault="00D010A9" w:rsidP="00D010A9">
      <w:pPr>
        <w:pStyle w:val="Beschriftung"/>
        <w:jc w:val="center"/>
      </w:pPr>
      <w:bookmarkStart w:id="30" w:name="_Ref19706123"/>
      <w:r>
        <w:t xml:space="preserve">Abbildung </w:t>
      </w:r>
      <w:r w:rsidR="00C464B8">
        <w:rPr>
          <w:noProof/>
        </w:rPr>
        <w:fldChar w:fldCharType="begin"/>
      </w:r>
      <w:r w:rsidR="00C464B8">
        <w:rPr>
          <w:noProof/>
        </w:rPr>
        <w:instrText xml:space="preserve"> SEQ Abbildung \* ARABIC </w:instrText>
      </w:r>
      <w:r w:rsidR="00C464B8">
        <w:rPr>
          <w:noProof/>
        </w:rPr>
        <w:fldChar w:fldCharType="separate"/>
      </w:r>
      <w:r w:rsidR="005F512B">
        <w:rPr>
          <w:noProof/>
        </w:rPr>
        <w:t>9</w:t>
      </w:r>
      <w:r w:rsidR="00C464B8">
        <w:rPr>
          <w:noProof/>
        </w:rPr>
        <w:fldChar w:fldCharType="end"/>
      </w:r>
      <w:bookmarkEnd w:id="30"/>
      <w:r>
        <w:t xml:space="preserve">: Datenstruktur </w:t>
      </w:r>
      <w:proofErr w:type="spellStart"/>
      <w:r>
        <w:t>rzeParamStatus</w:t>
      </w:r>
      <w:proofErr w:type="spellEnd"/>
    </w:p>
    <w:p w14:paraId="3165CCDF" w14:textId="4522235B" w:rsidR="00CD0EC9" w:rsidRDefault="00CD0EC9" w:rsidP="00EB0AF1">
      <w:r>
        <w:t>Die Methode liefert den aktuellen Status des E-Rezeptes sowie die Prüfmeldungen zurück. Das AVS muss auf Basis der Rückmeldung entscheiden, wie mit dem E-Rezept zu verfahren ist:</w:t>
      </w:r>
    </w:p>
    <w:p w14:paraId="02DA00F3" w14:textId="51EF6D8B" w:rsidR="00CD0EC9" w:rsidRDefault="00CD0EC9" w:rsidP="00EB0AF1">
      <w:pPr>
        <w:pStyle w:val="Listenabsatz"/>
        <w:numPr>
          <w:ilvl w:val="0"/>
          <w:numId w:val="12"/>
        </w:numPr>
      </w:pPr>
      <w:r>
        <w:t>Fehler: Das E-Rezept</w:t>
      </w:r>
      <w:r w:rsidR="0006065E">
        <w:t xml:space="preserve"> kann nicht abgerechnet werden und muss </w:t>
      </w:r>
      <w:r>
        <w:t>erneut eingereicht werden</w:t>
      </w:r>
    </w:p>
    <w:p w14:paraId="7E387E6B" w14:textId="694A3D5E" w:rsidR="00CD0EC9" w:rsidRDefault="00CD0EC9" w:rsidP="00EB0AF1">
      <w:pPr>
        <w:pStyle w:val="Listenabsatz"/>
        <w:numPr>
          <w:ilvl w:val="0"/>
          <w:numId w:val="12"/>
        </w:numPr>
      </w:pPr>
      <w:r>
        <w:lastRenderedPageBreak/>
        <w:t xml:space="preserve">Verbesserbar, Hinweis, </w:t>
      </w:r>
      <w:proofErr w:type="spellStart"/>
      <w:proofErr w:type="gramStart"/>
      <w:r>
        <w:t>Vor</w:t>
      </w:r>
      <w:proofErr w:type="spellEnd"/>
      <w:proofErr w:type="gramEnd"/>
      <w:r>
        <w:t xml:space="preserve"> Abrechnung: Das E-Rezept </w:t>
      </w:r>
      <w:r w:rsidR="00807B0A">
        <w:t xml:space="preserve">ist abrechenbar. Das E-Rezept </w:t>
      </w:r>
      <w:r w:rsidR="0006065E">
        <w:t>kann aber auch erneut eingereicht werden</w:t>
      </w:r>
      <w:r w:rsidR="00807B0A">
        <w:t>.</w:t>
      </w:r>
    </w:p>
    <w:p w14:paraId="5F14DD14" w14:textId="400B4402" w:rsidR="0006065E" w:rsidRDefault="0006065E" w:rsidP="00EB0AF1">
      <w:pPr>
        <w:pStyle w:val="Listenabsatz"/>
        <w:numPr>
          <w:ilvl w:val="0"/>
          <w:numId w:val="12"/>
        </w:numPr>
      </w:pPr>
      <w:r>
        <w:t>Abgerechnet: Das E-Rezept ist in den Abrechnungsprozess des RZ übergegangen und kann nicht erneut eingereicht werden.</w:t>
      </w:r>
    </w:p>
    <w:p w14:paraId="148C86A7" w14:textId="6C3755CE" w:rsidR="00CD0EC9" w:rsidRDefault="00CD0EC9" w:rsidP="00EB0AF1">
      <w:r>
        <w:t xml:space="preserve">Die Stornierung eines E-Rezeptes </w:t>
      </w:r>
      <w:r w:rsidR="00EE37DB">
        <w:t xml:space="preserve">ist für eine Neueinreichung nicht zwingend notwendig, kann aber durchgeführt werden. Die Stornierung </w:t>
      </w:r>
      <w:r>
        <w:t xml:space="preserve">erfolgt über die FIVERX-Methode </w:t>
      </w:r>
      <w:proofErr w:type="spellStart"/>
      <w:r w:rsidRPr="00CD0EC9">
        <w:rPr>
          <w:i/>
        </w:rPr>
        <w:t>storniereRezept</w:t>
      </w:r>
      <w:proofErr w:type="spellEnd"/>
      <w:r>
        <w:t xml:space="preserve">. </w:t>
      </w:r>
      <w:r w:rsidR="00807B0A">
        <w:t xml:space="preserve">Die Stornierung eines E-Rezeptes ist möglich, solange sich das E-Rezept nicht im Status </w:t>
      </w:r>
      <w:proofErr w:type="gramStart"/>
      <w:r w:rsidR="00807B0A" w:rsidRPr="001D0A4A">
        <w:rPr>
          <w:i/>
        </w:rPr>
        <w:t>Abgerechnet</w:t>
      </w:r>
      <w:proofErr w:type="gramEnd"/>
      <w:r w:rsidR="00807B0A">
        <w:t xml:space="preserve"> befindet</w:t>
      </w:r>
      <w:r>
        <w:t>.</w:t>
      </w:r>
      <w:r w:rsidR="004D5ECF">
        <w:t xml:space="preserve"> </w:t>
      </w:r>
    </w:p>
    <w:p w14:paraId="3338B6E2" w14:textId="123E9534" w:rsidR="00881DDC" w:rsidRDefault="00881DDC" w:rsidP="00EB0AF1">
      <w:r>
        <w:t xml:space="preserve">Der Status </w:t>
      </w:r>
      <w:proofErr w:type="gramStart"/>
      <w:r w:rsidRPr="00881DDC">
        <w:rPr>
          <w:i/>
        </w:rPr>
        <w:t>Zurückgewiesen</w:t>
      </w:r>
      <w:proofErr w:type="gramEnd"/>
      <w:r>
        <w:t xml:space="preserve"> wird nicht verwendet</w:t>
      </w:r>
      <w:r w:rsidR="00DE634E">
        <w:t>.</w:t>
      </w:r>
    </w:p>
    <w:p w14:paraId="05EEAB49" w14:textId="05CF1FEA" w:rsidR="00DC3D90" w:rsidRDefault="00DC3D90" w:rsidP="00DC3D90">
      <w:pPr>
        <w:pStyle w:val="berschrift2"/>
      </w:pPr>
      <w:bookmarkStart w:id="31" w:name="_Ref66642552"/>
      <w:bookmarkStart w:id="32" w:name="_Toc157776332"/>
      <w:r>
        <w:t>Rezeptrückgabe</w:t>
      </w:r>
      <w:bookmarkEnd w:id="31"/>
      <w:r w:rsidR="00A82C67">
        <w:t xml:space="preserve"> mit Nachkorrektur durch Apotheke</w:t>
      </w:r>
      <w:bookmarkEnd w:id="32"/>
    </w:p>
    <w:p w14:paraId="1E246A30" w14:textId="26A560AD" w:rsidR="00B5054A" w:rsidRDefault="00B5054A" w:rsidP="0054579E">
      <w:r>
        <w:t xml:space="preserve">Nach erfolgreicher Übermittelung von E-Rezepten mit Quittung und signierter EAbgabe kann es mit zeitlichem Abstand dazu kommen, dass das Rezept auf Grund von z.B. </w:t>
      </w:r>
      <w:proofErr w:type="spellStart"/>
      <w:r>
        <w:t>Retaxierung</w:t>
      </w:r>
      <w:proofErr w:type="spellEnd"/>
      <w:r>
        <w:t xml:space="preserve"> abgesetzt wird und nur mit nochmaliger Änderung durch die Apotheke erneut eingereicht und abgerechnet werden kann.</w:t>
      </w:r>
    </w:p>
    <w:p w14:paraId="2E8D8CA6" w14:textId="77777777" w:rsidR="00CD0CFA" w:rsidRDefault="00CD0CFA" w:rsidP="00B92CC8">
      <w:pPr>
        <w:keepNext/>
      </w:pPr>
      <w:r w:rsidRPr="00CD0CFA">
        <w:rPr>
          <w:noProof/>
        </w:rPr>
        <w:drawing>
          <wp:inline distT="0" distB="0" distL="0" distR="0" wp14:anchorId="030A08BC" wp14:editId="734239B6">
            <wp:extent cx="5760720" cy="3246120"/>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760720" cy="3246120"/>
                    </a:xfrm>
                    <a:prstGeom prst="rect">
                      <a:avLst/>
                    </a:prstGeom>
                  </pic:spPr>
                </pic:pic>
              </a:graphicData>
            </a:graphic>
          </wp:inline>
        </w:drawing>
      </w:r>
    </w:p>
    <w:p w14:paraId="5C4D824F" w14:textId="7E03D8E3" w:rsidR="00CD0CFA" w:rsidRDefault="00CD0CFA" w:rsidP="00B92CC8">
      <w:pPr>
        <w:pStyle w:val="Beschriftung"/>
      </w:pPr>
      <w:r>
        <w:t xml:space="preserve">Abbildung </w:t>
      </w:r>
      <w:r>
        <w:fldChar w:fldCharType="begin"/>
      </w:r>
      <w:r>
        <w:instrText xml:space="preserve"> SEQ Abbildung \* ARABIC </w:instrText>
      </w:r>
      <w:r>
        <w:fldChar w:fldCharType="separate"/>
      </w:r>
      <w:r w:rsidR="005F512B">
        <w:rPr>
          <w:noProof/>
        </w:rPr>
        <w:t>10</w:t>
      </w:r>
      <w:r>
        <w:rPr>
          <w:noProof/>
        </w:rPr>
        <w:fldChar w:fldCharType="end"/>
      </w:r>
      <w:r>
        <w:t xml:space="preserve"> </w:t>
      </w:r>
      <w:r w:rsidRPr="00AC5AFE">
        <w:t xml:space="preserve">Rezeptrückgabe mit Nachkorrektur durch Apotheke am Bsp. </w:t>
      </w:r>
      <w:proofErr w:type="spellStart"/>
      <w:r w:rsidRPr="00AC5AFE">
        <w:t>Retaxation</w:t>
      </w:r>
      <w:proofErr w:type="spellEnd"/>
    </w:p>
    <w:p w14:paraId="099EFF39" w14:textId="2ED2537D" w:rsidR="00B5054A" w:rsidRDefault="00B5054A" w:rsidP="0054579E">
      <w:r>
        <w:t>Dafür sendet ein Rechenzentrum eine mit dem öffentlichen Zertifikat des Rechenzentrums signierte E-</w:t>
      </w:r>
      <w:proofErr w:type="spellStart"/>
      <w:r>
        <w:t>RezeptID</w:t>
      </w:r>
      <w:proofErr w:type="spellEnd"/>
      <w:r>
        <w:t xml:space="preserve"> in Form eines Datamatrix-Codes an die Apotheke. Der Datamatrixcode enthält das Präfix „VA:“.</w:t>
      </w:r>
    </w:p>
    <w:p w14:paraId="55D9B368" w14:textId="40B4A65A" w:rsidR="00B5054A" w:rsidRDefault="00B5054A" w:rsidP="0054579E">
      <w:r>
        <w:t xml:space="preserve">Fachlich </w:t>
      </w:r>
      <w:r w:rsidR="00451E4E">
        <w:t>fordert die Übermittlung dieses Barcodes die Apotheke auf, das betreffende Rezept zu bearbeiten und in Folge einer Absetzung erneut für die aktuelle Abrechnung zu übertragen. Der Code wird dabei durch textuelle Anweisungen ergänzt.</w:t>
      </w:r>
    </w:p>
    <w:p w14:paraId="0E7A6263" w14:textId="7991A26B" w:rsidR="00B5054A" w:rsidRDefault="00B5054A" w:rsidP="0054579E">
      <w:r>
        <w:t xml:space="preserve">Das Warenwirtschaftssystem </w:t>
      </w:r>
      <w:proofErr w:type="gramStart"/>
      <w:r w:rsidR="009C0E24" w:rsidRPr="00B92CC8">
        <w:rPr>
          <w:b/>
        </w:rPr>
        <w:t>muss</w:t>
      </w:r>
      <w:r w:rsidR="009C0E24">
        <w:t xml:space="preserve">  prüfen</w:t>
      </w:r>
      <w:proofErr w:type="gramEnd"/>
      <w:r w:rsidR="009C0E24">
        <w:t xml:space="preserve">, ob die </w:t>
      </w:r>
      <w:r>
        <w:t xml:space="preserve">Signatur </w:t>
      </w:r>
      <w:r w:rsidR="009C0E24">
        <w:t xml:space="preserve">zu seinem aktuellen Rechenzentrum gehört. Erst danach darf das E-Rezept geändert und </w:t>
      </w:r>
      <w:r>
        <w:t xml:space="preserve">erneut </w:t>
      </w:r>
      <w:r w:rsidR="009C0E24">
        <w:t xml:space="preserve">per 5RX an das aktuelle Rechenzentrum (von dem der Barcode kommt) übersendet werden. Nur nach Prüfung </w:t>
      </w:r>
      <w:r w:rsidR="009C0E24">
        <w:lastRenderedPageBreak/>
        <w:t>einer solchen Signatur ist es erlaubt, dass ein E-Rezept nach einem Rechenzentrumswechsel an ein anderes Rechenzentrum als bei der ursprünglichen Übermittelung gesendet wird.</w:t>
      </w:r>
      <w:r>
        <w:t xml:space="preserve"> </w:t>
      </w:r>
    </w:p>
    <w:p w14:paraId="054B98EB" w14:textId="55137F18" w:rsidR="007B5919" w:rsidRPr="0054579E" w:rsidRDefault="007B5919" w:rsidP="0054579E">
      <w:r>
        <w:t>Zwischen der Übersendung des Barcodes und der erneuten Einreichung des E-Rezeptes durch die Apotheke per 5RX ist der 5RX Status dieses Rezeptes undefiniert.</w:t>
      </w:r>
    </w:p>
    <w:p w14:paraId="7C4625A8" w14:textId="77777777" w:rsidR="0054579E" w:rsidRDefault="0054579E" w:rsidP="0054579E">
      <w:pPr>
        <w:keepNext/>
      </w:pPr>
      <w:r>
        <w:rPr>
          <w:noProof/>
          <w:lang w:eastAsia="de-DE"/>
        </w:rPr>
        <w:drawing>
          <wp:inline distT="0" distB="0" distL="0" distR="0" wp14:anchorId="44BB730A" wp14:editId="610C355F">
            <wp:extent cx="2743200" cy="2743200"/>
            <wp:effectExtent l="0" t="0" r="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743200" cy="2743200"/>
                    </a:xfrm>
                    <a:prstGeom prst="rect">
                      <a:avLst/>
                    </a:prstGeom>
                    <a:noFill/>
                    <a:ln>
                      <a:noFill/>
                    </a:ln>
                  </pic:spPr>
                </pic:pic>
              </a:graphicData>
            </a:graphic>
          </wp:inline>
        </w:drawing>
      </w:r>
    </w:p>
    <w:p w14:paraId="602F968B" w14:textId="1F8206F4" w:rsidR="0054579E" w:rsidRDefault="0054579E" w:rsidP="0054579E">
      <w:pPr>
        <w:pStyle w:val="Beschriftung"/>
      </w:pPr>
      <w:r>
        <w:t xml:space="preserve">Abbildung </w:t>
      </w:r>
      <w:r w:rsidR="00A725CC">
        <w:rPr>
          <w:noProof/>
        </w:rPr>
        <w:fldChar w:fldCharType="begin"/>
      </w:r>
      <w:r w:rsidR="00A725CC">
        <w:rPr>
          <w:noProof/>
        </w:rPr>
        <w:instrText xml:space="preserve"> SEQ Abbildung \* ARABIC </w:instrText>
      </w:r>
      <w:r w:rsidR="00A725CC">
        <w:rPr>
          <w:noProof/>
        </w:rPr>
        <w:fldChar w:fldCharType="separate"/>
      </w:r>
      <w:r w:rsidR="005F512B">
        <w:rPr>
          <w:noProof/>
        </w:rPr>
        <w:t>11</w:t>
      </w:r>
      <w:r w:rsidR="00A725CC">
        <w:rPr>
          <w:noProof/>
        </w:rPr>
        <w:fldChar w:fldCharType="end"/>
      </w:r>
      <w:r>
        <w:t xml:space="preserve"> Datamatrix Code für Rezeptrückgabe an Apotheke</w:t>
      </w:r>
    </w:p>
    <w:p w14:paraId="63168823" w14:textId="55FF665F" w:rsidR="0054579E" w:rsidRDefault="00451E4E" w:rsidP="0054579E">
      <w:r>
        <w:t xml:space="preserve">Beispiel: </w:t>
      </w:r>
      <w:r>
        <w:br/>
      </w:r>
      <w:r w:rsidR="0054579E" w:rsidRPr="0054579E">
        <w:t>VA:160.000.000.000.000.</w:t>
      </w:r>
      <w:proofErr w:type="gramStart"/>
      <w:r w:rsidR="0054579E" w:rsidRPr="0054579E">
        <w:t>57:WZdCaDTl</w:t>
      </w:r>
      <w:proofErr w:type="gramEnd"/>
      <w:r w:rsidR="0054579E" w:rsidRPr="0054579E">
        <w:t>0oEd+X9nnLdI6Ag+LjKnCsb39+yahYobxX+KVVXTtxa9CMsPnKrPCrDs3s/rCUMT50w1bVz3HA3FNsYwqbh9rL+tFd0nrb1vKpq3mI55RLFhBYjT8GHvbaHjsuuInAVW0Otz24jQnLsYfGlTxV+dkM41s3yYDW8YOQTFkvQwW+xZIRxInUEy4XKTvYCHvuthFK7H5W+kdVgB3AwtWK4BJYphuUhv680JutlzGxYnqmplNONaMAqrZ4AACe2gc3+bEMh++lBKtNd1m3Agz8z8AQ9l9mn6rj8G9jrJloT8ycguwGUjDw1WXaVmZlrbFDy30/eu9V8PRQzoMg==</w:t>
      </w:r>
    </w:p>
    <w:p w14:paraId="28F1BD39" w14:textId="77777777" w:rsidR="00245231" w:rsidRDefault="00245231" w:rsidP="0054579E">
      <w:r>
        <w:t xml:space="preserve">Beispielcode für die Erzeugung und Verifikation dieses Barcodes ist für C# und Java in den beiliegenden Programmen enthalten: </w:t>
      </w:r>
    </w:p>
    <w:p w14:paraId="4207374F" w14:textId="49909086" w:rsidR="00245231" w:rsidRDefault="00245231" w:rsidP="00245231">
      <w:pPr>
        <w:jc w:val="left"/>
      </w:pPr>
      <w:proofErr w:type="spellStart"/>
      <w:r w:rsidRPr="00245231">
        <w:t>Integration_eDispensierungMitVerschlüsselung_CS</w:t>
      </w:r>
      <w:proofErr w:type="spellEnd"/>
      <w:r>
        <w:t xml:space="preserve"> (C#) </w:t>
      </w:r>
      <w:proofErr w:type="spellStart"/>
      <w:r w:rsidRPr="00245231">
        <w:t>Integration_BarCode_Rezeptrueckgabe_Java</w:t>
      </w:r>
      <w:proofErr w:type="spellEnd"/>
      <w:r>
        <w:t xml:space="preserve"> (Java)</w:t>
      </w:r>
    </w:p>
    <w:p w14:paraId="3226A135" w14:textId="7D5A845F" w:rsidR="00DC3D90" w:rsidRDefault="00DC3D90" w:rsidP="00DC3D90">
      <w:pPr>
        <w:pStyle w:val="berschrift2"/>
      </w:pPr>
      <w:bookmarkStart w:id="33" w:name="_Ref66642562"/>
      <w:bookmarkStart w:id="34" w:name="_Toc157776333"/>
      <w:r>
        <w:t>Rechenzentrumswechsel</w:t>
      </w:r>
      <w:bookmarkEnd w:id="33"/>
      <w:bookmarkEnd w:id="34"/>
    </w:p>
    <w:p w14:paraId="73B547C8" w14:textId="05458C73" w:rsidR="00451E4E" w:rsidRDefault="00451E4E" w:rsidP="00DC3D90">
      <w:r>
        <w:t xml:space="preserve">Bisher </w:t>
      </w:r>
      <w:r w:rsidR="009015E9">
        <w:t xml:space="preserve">war </w:t>
      </w:r>
      <w:r>
        <w:t xml:space="preserve">beim Wechsel des Rechenzentrums der Zeitpunkt der Umstellung des </w:t>
      </w:r>
      <w:r w:rsidR="009015E9">
        <w:t>ApoTI</w:t>
      </w:r>
      <w:r>
        <w:t>-</w:t>
      </w:r>
      <w:proofErr w:type="gramStart"/>
      <w:r>
        <w:t>Zugangs relativ</w:t>
      </w:r>
      <w:proofErr w:type="gramEnd"/>
      <w:r>
        <w:t xml:space="preserve"> unkritisch. </w:t>
      </w:r>
    </w:p>
    <w:p w14:paraId="236B1865" w14:textId="6501DE5E" w:rsidR="00CD0CFA" w:rsidRDefault="00451E4E" w:rsidP="00DC3D90">
      <w:r>
        <w:t xml:space="preserve">In Zukunft muss durch das Warenwirtschaftssystem ausgeschlossen werden, dass </w:t>
      </w:r>
      <w:r w:rsidR="00245231">
        <w:t>dasselbe</w:t>
      </w:r>
      <w:r>
        <w:t xml:space="preserve"> E</w:t>
      </w:r>
      <w:r w:rsidR="009015E9">
        <w:t>-</w:t>
      </w:r>
      <w:r>
        <w:t xml:space="preserve">Rezept bei mehreren Rechenzentren parallel eingereicht und abgerechnet wird. </w:t>
      </w:r>
    </w:p>
    <w:p w14:paraId="6A36295C" w14:textId="53167C70" w:rsidR="005D0B6B" w:rsidRPr="00B92CC8" w:rsidRDefault="005D0B6B" w:rsidP="00DC3D90">
      <w:pPr>
        <w:rPr>
          <w:b/>
        </w:rPr>
      </w:pPr>
      <w:r w:rsidRPr="00B92CC8">
        <w:rPr>
          <w:b/>
        </w:rPr>
        <w:t>Fall 1: Wechsel des RZ</w:t>
      </w:r>
      <w:r w:rsidR="00CD0CFA" w:rsidRPr="00B92CC8">
        <w:rPr>
          <w:b/>
        </w:rPr>
        <w:t xml:space="preserve"> vor Abrechnung eines Rezepts</w:t>
      </w:r>
    </w:p>
    <w:p w14:paraId="50FF3C42" w14:textId="4A2F15DA" w:rsidR="00CD0CFA" w:rsidRDefault="00451E4E" w:rsidP="00DC3D90">
      <w:r>
        <w:t xml:space="preserve">Dafür speichert das Warenwirtschaftssystem für JEDES </w:t>
      </w:r>
      <w:r w:rsidR="00E37A82">
        <w:t xml:space="preserve">vollständig </w:t>
      </w:r>
      <w:r>
        <w:t xml:space="preserve">übermittelte ERezept das dabei genutzte Rechenzentrum. Nach einem Rechenzentrumswechsel dürfen auch nach einer eventuellen nachträglichen Änderung eines Rezeptes diese Rezepte nicht an das neue Rechenzentrum übertragen werden. </w:t>
      </w:r>
    </w:p>
    <w:p w14:paraId="2165039D" w14:textId="0762D2DA" w:rsidR="00CD0CFA" w:rsidRDefault="00CD0CFA" w:rsidP="00DC3D90">
      <w:r w:rsidRPr="00BA63E2">
        <w:rPr>
          <w:b/>
        </w:rPr>
        <w:lastRenderedPageBreak/>
        <w:t>Hinweis zur Durchführung</w:t>
      </w:r>
      <w:r>
        <w:t xml:space="preserve">: Bei einem Rechenzentrumswechsel zum Monatswechsel sollten am letzten Arbeitstag des alten Monats alle Rezepte kontrolliert, beim alten Rechenzentrum eingereicht und nach eventuellen Rückmeldungen erneut bearbeitet und eingereicht werden. Erst dann wird der </w:t>
      </w:r>
      <w:r w:rsidR="009015E9">
        <w:t>ApoTI</w:t>
      </w:r>
      <w:r>
        <w:t xml:space="preserve">-Zugang genau zum Monatswechsel getauscht und erst danach werden Rezepte des neuen Monats verarbeitet. </w:t>
      </w:r>
    </w:p>
    <w:p w14:paraId="486D2BFD" w14:textId="6310DB6E" w:rsidR="00CD0CFA" w:rsidRDefault="00CD0CFA" w:rsidP="00B92CC8">
      <w:pPr>
        <w:rPr>
          <w:b/>
        </w:rPr>
      </w:pPr>
      <w:r w:rsidRPr="00B92CC8">
        <w:rPr>
          <w:b/>
        </w:rPr>
        <w:t>Ausnahmefall:</w:t>
      </w:r>
      <w:r>
        <w:t xml:space="preserve"> </w:t>
      </w:r>
      <w:r w:rsidR="00451E4E">
        <w:t xml:space="preserve">Nur nach einer erfolgreichen Stornierung beim alten Rechenzentrum kann ein ERezept bei einem anderen Rechenzentrum eingereicht werden. </w:t>
      </w:r>
    </w:p>
    <w:p w14:paraId="07B30348" w14:textId="5F90D6D9" w:rsidR="00DC3D90" w:rsidRDefault="005D0B6B" w:rsidP="00DC3D90">
      <w:r w:rsidRPr="00B92CC8">
        <w:rPr>
          <w:b/>
        </w:rPr>
        <w:t xml:space="preserve">Fall 2: </w:t>
      </w:r>
      <w:proofErr w:type="spellStart"/>
      <w:r w:rsidR="00CD0CFA" w:rsidRPr="00CD0CFA">
        <w:rPr>
          <w:b/>
        </w:rPr>
        <w:t>Retaxation</w:t>
      </w:r>
      <w:proofErr w:type="spellEnd"/>
      <w:r w:rsidR="00CD0CFA" w:rsidRPr="00CD0CFA">
        <w:rPr>
          <w:b/>
        </w:rPr>
        <w:t xml:space="preserve"> mit Rücksendung des Rezeptes an die Apotheke bei Wechsel des RZ</w:t>
      </w:r>
      <w:r w:rsidR="00CD0CFA" w:rsidRPr="00CD0CFA" w:rsidDel="00CD0CFA">
        <w:rPr>
          <w:b/>
        </w:rPr>
        <w:t xml:space="preserve"> </w:t>
      </w:r>
      <w:r w:rsidR="00CD0CFA">
        <w:rPr>
          <w:b/>
        </w:rPr>
        <w:br/>
      </w:r>
      <w:r w:rsidR="00CD0CFA">
        <w:rPr>
          <w:b/>
        </w:rPr>
        <w:br/>
      </w:r>
      <w:r>
        <w:t>D</w:t>
      </w:r>
      <w:r w:rsidR="00451E4E">
        <w:t xml:space="preserve">ie Übersendung eines </w:t>
      </w:r>
      <w:r w:rsidR="00451E4E" w:rsidRPr="00451E4E">
        <w:t>Rezeptrückgabe</w:t>
      </w:r>
      <w:r w:rsidR="00451E4E">
        <w:t xml:space="preserve">-Datamatrix-Codes </w:t>
      </w:r>
      <w:r w:rsidR="000A6B44">
        <w:t xml:space="preserve">durch das neue Rechenzentrum </w:t>
      </w:r>
      <w:r w:rsidR="00451E4E">
        <w:t xml:space="preserve">in Folge einer </w:t>
      </w:r>
      <w:r w:rsidR="000A6B44">
        <w:t>Voll-</w:t>
      </w:r>
      <w:proofErr w:type="spellStart"/>
      <w:r w:rsidR="00451E4E">
        <w:t>Re</w:t>
      </w:r>
      <w:r w:rsidR="000A6B44">
        <w:t>ta</w:t>
      </w:r>
      <w:r w:rsidR="00451E4E">
        <w:t>xierung</w:t>
      </w:r>
      <w:proofErr w:type="spellEnd"/>
      <w:r w:rsidR="000A6B44">
        <w:t xml:space="preserve"> durch die Krankenkasse.</w:t>
      </w:r>
    </w:p>
    <w:p w14:paraId="3777B953" w14:textId="77777777" w:rsidR="00CD0CFA" w:rsidRDefault="00CD0CFA" w:rsidP="00B92CC8">
      <w:pPr>
        <w:keepNext/>
      </w:pPr>
      <w:r w:rsidRPr="00CD0CFA">
        <w:rPr>
          <w:noProof/>
        </w:rPr>
        <w:drawing>
          <wp:inline distT="0" distB="0" distL="0" distR="0" wp14:anchorId="109DF6E3" wp14:editId="04030731">
            <wp:extent cx="5760720" cy="3060700"/>
            <wp:effectExtent l="0" t="0" r="0" b="635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760720" cy="3060700"/>
                    </a:xfrm>
                    <a:prstGeom prst="rect">
                      <a:avLst/>
                    </a:prstGeom>
                  </pic:spPr>
                </pic:pic>
              </a:graphicData>
            </a:graphic>
          </wp:inline>
        </w:drawing>
      </w:r>
    </w:p>
    <w:p w14:paraId="386BA2F8" w14:textId="6D0389D6" w:rsidR="00CD0CFA" w:rsidRDefault="00CD0CFA" w:rsidP="00B92CC8">
      <w:pPr>
        <w:pStyle w:val="Beschriftung"/>
      </w:pPr>
      <w:r>
        <w:t xml:space="preserve">Abbildung </w:t>
      </w:r>
      <w:r>
        <w:fldChar w:fldCharType="begin"/>
      </w:r>
      <w:r>
        <w:instrText xml:space="preserve"> SEQ Abbildung \* ARABIC </w:instrText>
      </w:r>
      <w:r>
        <w:fldChar w:fldCharType="separate"/>
      </w:r>
      <w:r w:rsidR="005F512B">
        <w:rPr>
          <w:noProof/>
        </w:rPr>
        <w:t>12</w:t>
      </w:r>
      <w:r>
        <w:rPr>
          <w:noProof/>
        </w:rPr>
        <w:fldChar w:fldCharType="end"/>
      </w:r>
      <w:r>
        <w:t xml:space="preserve"> </w:t>
      </w:r>
      <w:proofErr w:type="spellStart"/>
      <w:r w:rsidRPr="00370661">
        <w:t>Retaxation</w:t>
      </w:r>
      <w:proofErr w:type="spellEnd"/>
      <w:r w:rsidRPr="00370661">
        <w:t xml:space="preserve"> mit Rücksendung des Rezeptes an die Apotheke bei Wechsel des RZ</w:t>
      </w:r>
      <w:bookmarkStart w:id="35" w:name="_Toc157060952"/>
      <w:bookmarkEnd w:id="35"/>
    </w:p>
    <w:p w14:paraId="72CAFE67" w14:textId="6990965E" w:rsidR="005D5E08" w:rsidRDefault="005D5E08" w:rsidP="007C45E5">
      <w:pPr>
        <w:pStyle w:val="berschrift2"/>
        <w:jc w:val="left"/>
      </w:pPr>
      <w:bookmarkStart w:id="36" w:name="_Toc157406019"/>
      <w:bookmarkStart w:id="37" w:name="_Toc157776334"/>
      <w:bookmarkEnd w:id="36"/>
      <w:r>
        <w:t>Verbesserte Standardisierung der Rückmeldungen von synchroner und asynchroner Rezeptvorprüfung</w:t>
      </w:r>
      <w:bookmarkEnd w:id="37"/>
    </w:p>
    <w:tbl>
      <w:tblPr>
        <w:tblStyle w:val="Tabellenraster"/>
        <w:tblW w:w="0" w:type="auto"/>
        <w:tblLook w:val="04A0" w:firstRow="1" w:lastRow="0" w:firstColumn="1" w:lastColumn="0" w:noHBand="0" w:noVBand="1"/>
      </w:tblPr>
      <w:tblGrid>
        <w:gridCol w:w="9062"/>
      </w:tblGrid>
      <w:tr w:rsidR="001E36A2" w14:paraId="4178D894" w14:textId="77777777" w:rsidTr="001E36A2">
        <w:tc>
          <w:tcPr>
            <w:tcW w:w="9062" w:type="dxa"/>
          </w:tcPr>
          <w:p w14:paraId="4D474041" w14:textId="1847DD30" w:rsidR="001E36A2" w:rsidRDefault="001E36A2" w:rsidP="00F54904">
            <w:r w:rsidRPr="00CC47A4">
              <w:rPr>
                <w:b/>
              </w:rPr>
              <w:t xml:space="preserve">Umsetzungszeitraum: </w:t>
            </w:r>
            <w:r w:rsidRPr="00CC47A4">
              <w:t xml:space="preserve">Jede Warenwirtschaft/Rechenzentrum </w:t>
            </w:r>
            <w:r w:rsidR="00F712DF">
              <w:t xml:space="preserve">darf </w:t>
            </w:r>
            <w:r w:rsidRPr="00CC47A4">
              <w:t xml:space="preserve">diese Regeln </w:t>
            </w:r>
            <w:r w:rsidR="00F712DF">
              <w:t xml:space="preserve">nicht vor dem </w:t>
            </w:r>
            <w:r w:rsidRPr="00CC47A4">
              <w:t xml:space="preserve">15.2.2024 einführen! Alle Marktpartner setzen die Regeln danach </w:t>
            </w:r>
            <w:r w:rsidR="00DF03AD">
              <w:t xml:space="preserve">bis spätestens Ende 2024 </w:t>
            </w:r>
            <w:r w:rsidRPr="00CC47A4">
              <w:t>zügig um, um zusätzliche Supportaufwände im Übergangszeitraum zu minimieren.</w:t>
            </w:r>
          </w:p>
        </w:tc>
      </w:tr>
    </w:tbl>
    <w:p w14:paraId="4AD51022" w14:textId="17FD4286" w:rsidR="003E6F93" w:rsidRDefault="001E36A2" w:rsidP="00F54904">
      <w:r>
        <w:br/>
      </w:r>
      <w:r w:rsidR="005D5E08">
        <w:t xml:space="preserve">Jede Rückmeldung für ein Rezept besteht heute aus einem </w:t>
      </w:r>
      <w:r w:rsidR="005D5E08" w:rsidRPr="00E37A82">
        <w:rPr>
          <w:b/>
        </w:rPr>
        <w:t>Gesamtstatus</w:t>
      </w:r>
      <w:r w:rsidR="005D5E08">
        <w:t xml:space="preserve"> (</w:t>
      </w:r>
      <w:proofErr w:type="spellStart"/>
      <w:proofErr w:type="gramStart"/>
      <w:r w:rsidR="005D5E08" w:rsidRPr="005D5E08">
        <w:t>fiverx:eRezeptStatus</w:t>
      </w:r>
      <w:proofErr w:type="spellEnd"/>
      <w:proofErr w:type="gramEnd"/>
      <w:r w:rsidR="005D5E08">
        <w:t>-&gt;</w:t>
      </w:r>
      <w:proofErr w:type="spellStart"/>
      <w:r w:rsidR="005D5E08" w:rsidRPr="005D5E08">
        <w:t>fiverx:status</w:t>
      </w:r>
      <w:proofErr w:type="spellEnd"/>
      <w:r w:rsidR="005D5E08">
        <w:t xml:space="preserve">) und aus ggf. mehreren Detailinformationen mit </w:t>
      </w:r>
      <w:r w:rsidR="005D5E08" w:rsidRPr="00E37A82">
        <w:rPr>
          <w:b/>
        </w:rPr>
        <w:t>Detailstatus</w:t>
      </w:r>
      <w:r w:rsidR="005D5E08">
        <w:t xml:space="preserve"> (</w:t>
      </w:r>
      <w:proofErr w:type="spellStart"/>
      <w:r w:rsidR="005D5E08" w:rsidRPr="005D5E08">
        <w:t>fiverx:statusInfo</w:t>
      </w:r>
      <w:proofErr w:type="spellEnd"/>
      <w:r w:rsidR="005D5E08">
        <w:t>-&gt;</w:t>
      </w:r>
      <w:proofErr w:type="spellStart"/>
      <w:r w:rsidR="005D5E08" w:rsidRPr="005D5E08">
        <w:t>fiverx:fStatus</w:t>
      </w:r>
      <w:proofErr w:type="spellEnd"/>
      <w:r w:rsidR="005D5E08">
        <w:t>)</w:t>
      </w:r>
      <w:r w:rsidR="003E6F93">
        <w:t xml:space="preserve">, Lang- und Kurztexten sowie </w:t>
      </w:r>
      <w:r w:rsidR="00C134FC">
        <w:t xml:space="preserve">einem optionalen </w:t>
      </w:r>
      <w:proofErr w:type="spellStart"/>
      <w:r w:rsidR="00C134FC">
        <w:t>Flag</w:t>
      </w:r>
      <w:proofErr w:type="spellEnd"/>
      <w:r w:rsidR="00C134FC">
        <w:t xml:space="preserve"> Hauptfehler (</w:t>
      </w:r>
      <w:proofErr w:type="spellStart"/>
      <w:r w:rsidR="00C134FC" w:rsidRPr="00C134FC">
        <w:t>fiverx:fHauptFehler</w:t>
      </w:r>
      <w:proofErr w:type="spellEnd"/>
      <w:r w:rsidR="00C134FC">
        <w:t>)</w:t>
      </w:r>
      <w:r w:rsidR="003E6F93">
        <w:t xml:space="preserve">. </w:t>
      </w:r>
    </w:p>
    <w:p w14:paraId="60F508DB" w14:textId="5CEAA881" w:rsidR="005D5E08" w:rsidRDefault="003E6F93" w:rsidP="00F54904">
      <w:r>
        <w:t xml:space="preserve">Dazu werden folgende Konkretisierungen </w:t>
      </w:r>
      <w:r w:rsidR="00C134FC">
        <w:t xml:space="preserve">(genau 4 Fälle) </w:t>
      </w:r>
      <w:r>
        <w:t xml:space="preserve">für </w:t>
      </w:r>
      <w:r w:rsidR="00C134FC">
        <w:t>den Umgang mit den Gesamtstatus FEHLER, VERBESSERAR und HINWEIS</w:t>
      </w:r>
      <w:r>
        <w:t xml:space="preserve"> getroffen</w:t>
      </w:r>
      <w:r w:rsidR="00C134FC">
        <w:t xml:space="preserve">. Ziel dieser Konkretisierung ist eine klare Differenzierungsmöglichkeit von Rückmeldungen für die Apotheke </w:t>
      </w:r>
      <w:r w:rsidR="007A26AF">
        <w:t>verbunden mit der Information, ob eine Abrechnung erfolgt und wie schwerwiegend Fehler zu bewerten sind</w:t>
      </w:r>
      <w:r w:rsidR="003B6103">
        <w:t xml:space="preserve">. Diese 4 fachlichen Bezeichnungen werden in den Programmoberflächen der Warenwirtschaft </w:t>
      </w:r>
      <w:r w:rsidR="003B6103">
        <w:lastRenderedPageBreak/>
        <w:t>angezeigt und auch für die fachliche Support-Kommunikation mit Rechenzentrum und Warenwirtschaftsanbieter verwendet</w:t>
      </w:r>
      <w:r w:rsidR="007A26AF">
        <w:t>:</w:t>
      </w:r>
    </w:p>
    <w:tbl>
      <w:tblPr>
        <w:tblStyle w:val="Tabellenraster"/>
        <w:tblW w:w="0" w:type="auto"/>
        <w:tblLook w:val="04A0" w:firstRow="1" w:lastRow="0" w:firstColumn="1" w:lastColumn="0" w:noHBand="0" w:noVBand="1"/>
      </w:tblPr>
      <w:tblGrid>
        <w:gridCol w:w="9062"/>
      </w:tblGrid>
      <w:tr w:rsidR="007A26AF" w14:paraId="5BE81C60" w14:textId="77777777" w:rsidTr="007A26AF">
        <w:tc>
          <w:tcPr>
            <w:tcW w:w="9062" w:type="dxa"/>
          </w:tcPr>
          <w:p w14:paraId="2EB11E67" w14:textId="632F93D4" w:rsidR="007A26AF" w:rsidRDefault="007A26AF" w:rsidP="00F54904">
            <w:pPr>
              <w:jc w:val="left"/>
            </w:pPr>
            <w:r>
              <w:rPr>
                <w:b/>
              </w:rPr>
              <w:t>Nicht Abrechenbar</w:t>
            </w:r>
            <w:r w:rsidR="00A05486">
              <w:rPr>
                <w:b/>
              </w:rPr>
              <w:t xml:space="preserve"> </w:t>
            </w:r>
            <w:r w:rsidR="00A05486" w:rsidRPr="00E37A82">
              <w:t>(</w:t>
            </w:r>
            <w:r w:rsidR="00A05486" w:rsidRPr="00A05486">
              <w:t>Fachliche Bezeichnung</w:t>
            </w:r>
            <w:r w:rsidR="00A05486" w:rsidRPr="00E37A82">
              <w:t>)</w:t>
            </w:r>
            <w:r>
              <w:rPr>
                <w:b/>
              </w:rPr>
              <w:br/>
            </w:r>
            <w:r w:rsidR="00A05486">
              <w:br/>
            </w:r>
            <w:r w:rsidRPr="008E2EB7">
              <w:t>Gesamtstatus</w:t>
            </w:r>
            <w:r>
              <w:t>: FEHLER</w:t>
            </w:r>
            <w:r>
              <w:br/>
            </w:r>
            <w:r w:rsidRPr="008E2EB7">
              <w:t>Detailstatus</w:t>
            </w:r>
            <w:r>
              <w:t>: Mindestens eine Meldung mit Detailstatus=FEHLER</w:t>
            </w:r>
            <w:r>
              <w:br/>
              <w:t xml:space="preserve">Bedeutung: Die Apotheke </w:t>
            </w:r>
            <w:r w:rsidRPr="008E2EB7">
              <w:rPr>
                <w:b/>
              </w:rPr>
              <w:t>muss</w:t>
            </w:r>
            <w:r>
              <w:t xml:space="preserve"> auf diesen Fehler reagieren, weil das Rezept in dieser Form nicht abgerechnet wird.</w:t>
            </w:r>
            <w:r w:rsidR="00A05486">
              <w:br/>
            </w:r>
          </w:p>
        </w:tc>
      </w:tr>
      <w:tr w:rsidR="007A26AF" w14:paraId="68F3253F" w14:textId="77777777" w:rsidTr="007A26AF">
        <w:tc>
          <w:tcPr>
            <w:tcW w:w="9062" w:type="dxa"/>
          </w:tcPr>
          <w:p w14:paraId="1F02E5D1" w14:textId="1EF34E63" w:rsidR="0038675F" w:rsidRDefault="00A05486" w:rsidP="00F54904">
            <w:pPr>
              <w:jc w:val="left"/>
            </w:pPr>
            <w:r>
              <w:rPr>
                <w:b/>
              </w:rPr>
              <w:t>Fehler</w:t>
            </w:r>
            <w:r>
              <w:t xml:space="preserve"> (</w:t>
            </w:r>
            <w:r w:rsidR="007A26AF">
              <w:t>Fachliche Bezeichnung</w:t>
            </w:r>
            <w:r>
              <w:t>)</w:t>
            </w:r>
            <w:r w:rsidR="007A26AF">
              <w:rPr>
                <w:b/>
              </w:rPr>
              <w:br/>
            </w:r>
            <w:r>
              <w:br/>
            </w:r>
            <w:r w:rsidR="007A26AF" w:rsidRPr="001F7084">
              <w:t>Gesamtstatus</w:t>
            </w:r>
            <w:r w:rsidR="007A26AF">
              <w:t xml:space="preserve">: </w:t>
            </w:r>
            <w:r w:rsidR="007A26AF" w:rsidRPr="003E6F93">
              <w:t>VERBESSERBAR</w:t>
            </w:r>
            <w:r w:rsidR="007A26AF">
              <w:br/>
            </w:r>
            <w:r w:rsidR="007A26AF" w:rsidRPr="001F7084">
              <w:t>Detailstatus</w:t>
            </w:r>
            <w:r w:rsidR="007A26AF">
              <w:t>: Mindestens eine Meldung mit Detailstatus=</w:t>
            </w:r>
            <w:r w:rsidR="007A26AF" w:rsidRPr="003E6F93">
              <w:t>VERBESSERBAR</w:t>
            </w:r>
            <w:r w:rsidR="007A26AF">
              <w:t xml:space="preserve"> </w:t>
            </w:r>
            <w:r w:rsidR="0038675F">
              <w:t>und Hauptfehler=</w:t>
            </w:r>
            <w:proofErr w:type="spellStart"/>
            <w:r w:rsidR="0038675F">
              <w:t>true</w:t>
            </w:r>
            <w:proofErr w:type="spellEnd"/>
            <w:r w:rsidR="0038675F">
              <w:t xml:space="preserve"> </w:t>
            </w:r>
            <w:r w:rsidR="007A26AF">
              <w:t>aber keine Meldung mit Detailstatus=FEHLER</w:t>
            </w:r>
            <w:r w:rsidR="007A26AF">
              <w:br/>
            </w:r>
            <w:r w:rsidR="0038675F">
              <w:t xml:space="preserve">Dies Kennzeichnung </w:t>
            </w:r>
            <w:r w:rsidR="0038675F" w:rsidRPr="003E6F93">
              <w:t>Hauptfehler</w:t>
            </w:r>
            <w:r w:rsidR="0038675F">
              <w:t xml:space="preserve"> kann bei mehreren Meldungen gleichzeitig auftreten.</w:t>
            </w:r>
          </w:p>
          <w:p w14:paraId="7295693C" w14:textId="7712EA9A" w:rsidR="007A26AF" w:rsidRDefault="007A26AF" w:rsidP="00F54904">
            <w:pPr>
              <w:jc w:val="left"/>
            </w:pPr>
            <w:r>
              <w:t xml:space="preserve">Bedeutung: Die Apotheke </w:t>
            </w:r>
            <w:r w:rsidRPr="000A0846">
              <w:rPr>
                <w:b/>
              </w:rPr>
              <w:t>sollte</w:t>
            </w:r>
            <w:r>
              <w:t xml:space="preserve"> auf diesen Fehler mit einer Neueinreichung/Aktualisierung des Rezeptes reagieren, muss es aber nicht. Das Rezept wird nach Ablauf der Korrekturfrist aber auch ohne Korrektur abgerechnet. </w:t>
            </w:r>
            <w:r w:rsidRPr="00C134FC">
              <w:t xml:space="preserve">Es besteht wahrscheinlich ein hohes </w:t>
            </w:r>
            <w:proofErr w:type="spellStart"/>
            <w:r w:rsidRPr="00C134FC">
              <w:t>Retaxrisiko</w:t>
            </w:r>
            <w:proofErr w:type="spellEnd"/>
            <w:r>
              <w:t>.</w:t>
            </w:r>
            <w:r w:rsidR="00A05486">
              <w:br/>
            </w:r>
          </w:p>
        </w:tc>
      </w:tr>
      <w:tr w:rsidR="007A26AF" w14:paraId="46D55077" w14:textId="77777777" w:rsidTr="007A26AF">
        <w:tc>
          <w:tcPr>
            <w:tcW w:w="9062" w:type="dxa"/>
          </w:tcPr>
          <w:p w14:paraId="52E8C4DE" w14:textId="089EF65B" w:rsidR="007A26AF" w:rsidRDefault="00A05486" w:rsidP="00F54904">
            <w:pPr>
              <w:jc w:val="left"/>
            </w:pPr>
            <w:r w:rsidRPr="00C134FC">
              <w:rPr>
                <w:b/>
              </w:rPr>
              <w:t>Verbesserbar</w:t>
            </w:r>
            <w:r>
              <w:t xml:space="preserve"> (</w:t>
            </w:r>
            <w:r w:rsidR="007A26AF">
              <w:t>Fachliche Bezeichnung</w:t>
            </w:r>
            <w:r>
              <w:t>)</w:t>
            </w:r>
            <w:r>
              <w:br/>
            </w:r>
            <w:r w:rsidR="007A26AF">
              <w:rPr>
                <w:b/>
              </w:rPr>
              <w:br/>
            </w:r>
            <w:r w:rsidR="007A26AF" w:rsidRPr="001F7084">
              <w:t>Gesamtstatus</w:t>
            </w:r>
            <w:r w:rsidR="007A26AF">
              <w:t xml:space="preserve">: </w:t>
            </w:r>
            <w:r w:rsidR="007A26AF" w:rsidRPr="003E6F93">
              <w:t>VERBESSERBAR</w:t>
            </w:r>
            <w:r w:rsidR="007A26AF">
              <w:br/>
            </w:r>
            <w:r w:rsidR="007A26AF" w:rsidRPr="001F7084">
              <w:t>Detailstatus</w:t>
            </w:r>
            <w:r w:rsidR="007A26AF">
              <w:t>: Mindestens eine Meldung mit Detailstatus=</w:t>
            </w:r>
            <w:r w:rsidR="007A26AF" w:rsidRPr="003E6F93">
              <w:t>VERBESSERBAR</w:t>
            </w:r>
            <w:r w:rsidR="007A26AF">
              <w:t xml:space="preserve"> </w:t>
            </w:r>
            <w:r w:rsidR="0038675F">
              <w:t xml:space="preserve">und </w:t>
            </w:r>
            <w:r w:rsidR="0038675F" w:rsidRPr="003E6F93">
              <w:t>Hauptfehler</w:t>
            </w:r>
            <w:r w:rsidR="0038675F">
              <w:t>=</w:t>
            </w:r>
            <w:proofErr w:type="spellStart"/>
            <w:r w:rsidR="0038675F">
              <w:t>false</w:t>
            </w:r>
            <w:proofErr w:type="spellEnd"/>
            <w:r w:rsidR="0038675F">
              <w:t xml:space="preserve"> </w:t>
            </w:r>
            <w:r w:rsidR="007A26AF">
              <w:t>aber keine Meldung mit Detailstatus=FEHLER</w:t>
            </w:r>
            <w:r w:rsidR="0038675F">
              <w:t xml:space="preserve"> </w:t>
            </w:r>
            <w:r w:rsidR="008D18CA">
              <w:t>und keine Meldung mit Detailstatus=</w:t>
            </w:r>
            <w:r w:rsidR="008D18CA" w:rsidRPr="003E6F93">
              <w:t>VERBESSERBAR</w:t>
            </w:r>
            <w:r w:rsidR="008D18CA">
              <w:t xml:space="preserve"> und </w:t>
            </w:r>
            <w:r w:rsidR="008D18CA" w:rsidRPr="003E6F93">
              <w:t>Hauptfehler</w:t>
            </w:r>
            <w:r w:rsidR="008D18CA">
              <w:t>=</w:t>
            </w:r>
            <w:proofErr w:type="spellStart"/>
            <w:r w:rsidR="008D18CA">
              <w:t>true</w:t>
            </w:r>
            <w:proofErr w:type="spellEnd"/>
            <w:r w:rsidR="007A26AF">
              <w:br/>
              <w:t xml:space="preserve">Bedeutung: Die Apotheke </w:t>
            </w:r>
            <w:r w:rsidR="007A26AF">
              <w:rPr>
                <w:b/>
              </w:rPr>
              <w:t xml:space="preserve">kann </w:t>
            </w:r>
            <w:r w:rsidR="007A26AF">
              <w:t xml:space="preserve">auf diesen Fehler mit einer Neueinreichung/Aktualisierung des Rezeptes reagieren, muss es aber nicht. Das Rezept wird nach Ablauf der Korrekturfrist aber auch ohne Korrektur abgerechnet. </w:t>
            </w:r>
            <w:r w:rsidR="007A26AF" w:rsidRPr="00C134FC">
              <w:t xml:space="preserve">Es besteht </w:t>
            </w:r>
            <w:r w:rsidR="007A26AF">
              <w:t xml:space="preserve">ggf. ein </w:t>
            </w:r>
            <w:proofErr w:type="spellStart"/>
            <w:r w:rsidR="007A26AF" w:rsidRPr="00C134FC">
              <w:t>Retaxrisiko</w:t>
            </w:r>
            <w:proofErr w:type="spellEnd"/>
            <w:r w:rsidR="007A26AF">
              <w:t>.</w:t>
            </w:r>
            <w:r>
              <w:br/>
            </w:r>
          </w:p>
        </w:tc>
      </w:tr>
      <w:tr w:rsidR="007A26AF" w14:paraId="4C0E6EF8" w14:textId="77777777" w:rsidTr="007A26AF">
        <w:tc>
          <w:tcPr>
            <w:tcW w:w="9062" w:type="dxa"/>
          </w:tcPr>
          <w:p w14:paraId="007CBA94" w14:textId="1E3485BB" w:rsidR="007A26AF" w:rsidRDefault="00A05486" w:rsidP="00F54904">
            <w:pPr>
              <w:jc w:val="left"/>
            </w:pPr>
            <w:r w:rsidRPr="007A26AF">
              <w:rPr>
                <w:b/>
              </w:rPr>
              <w:t>Hinweis</w:t>
            </w:r>
            <w:r>
              <w:rPr>
                <w:b/>
              </w:rPr>
              <w:t xml:space="preserve"> (</w:t>
            </w:r>
            <w:r w:rsidR="007A26AF">
              <w:t>Fachliche Bezeichnung</w:t>
            </w:r>
            <w:r>
              <w:t>)</w:t>
            </w:r>
            <w:r>
              <w:br/>
            </w:r>
            <w:r>
              <w:br/>
            </w:r>
            <w:r w:rsidR="007A26AF" w:rsidRPr="001F7084">
              <w:t>Gesamtstatus</w:t>
            </w:r>
            <w:r w:rsidR="007A26AF">
              <w:t>: HINWEIS</w:t>
            </w:r>
            <w:r w:rsidR="007A26AF">
              <w:br/>
            </w:r>
            <w:r w:rsidR="007A26AF" w:rsidRPr="001F7084">
              <w:t>Detailstatus</w:t>
            </w:r>
            <w:r w:rsidR="007A26AF">
              <w:t>: Mindestens eine Meldung mit Detailstatus=HINWEIS aber keine Meldung mit Detailstatus=FEHLER oder VERBESSERBAR</w:t>
            </w:r>
            <w:r w:rsidR="007A26AF">
              <w:br/>
              <w:t xml:space="preserve">Bedeutung: Das Rezept wird so abgerechnet und bedarf keiner manuellen Korrektur. </w:t>
            </w:r>
            <w:r w:rsidR="007A26AF" w:rsidRPr="004F144E">
              <w:t>Es kann bis zum</w:t>
            </w:r>
            <w:r w:rsidR="007A26AF">
              <w:rPr>
                <w:b/>
              </w:rPr>
              <w:t xml:space="preserve"> </w:t>
            </w:r>
            <w:r w:rsidR="007A26AF">
              <w:t>Ablauf der Korrekturfrist aktualisiert werden.</w:t>
            </w:r>
            <w:r w:rsidR="00F85D1C">
              <w:t xml:space="preserve"> Ein </w:t>
            </w:r>
            <w:proofErr w:type="spellStart"/>
            <w:r w:rsidR="00F85D1C">
              <w:t>Retaxrisiko</w:t>
            </w:r>
            <w:proofErr w:type="spellEnd"/>
            <w:r w:rsidR="00F85D1C">
              <w:t xml:space="preserve"> ist nicht ausgeschlossen.</w:t>
            </w:r>
          </w:p>
        </w:tc>
      </w:tr>
    </w:tbl>
    <w:p w14:paraId="41497940" w14:textId="7966ED02" w:rsidR="003E6F93" w:rsidRDefault="003E6F93" w:rsidP="00F54904">
      <w:pPr>
        <w:jc w:val="left"/>
      </w:pPr>
      <w:r>
        <w:br/>
      </w:r>
      <w:r w:rsidR="007A26AF">
        <w:t xml:space="preserve">Jedes Rechenzentrum entscheidet im Einzelfall, welcher Fall für ein Rezept </w:t>
      </w:r>
      <w:r w:rsidR="001E36A2">
        <w:t>zurückgemeldet wird,</w:t>
      </w:r>
      <w:r w:rsidR="007A26AF">
        <w:t xml:space="preserve"> und erklärt bei Fragen der Apotheke z.B. warum </w:t>
      </w:r>
      <w:r w:rsidR="007A26AF">
        <w:rPr>
          <w:b/>
        </w:rPr>
        <w:t xml:space="preserve">Nicht </w:t>
      </w:r>
      <w:proofErr w:type="gramStart"/>
      <w:r w:rsidR="007A26AF">
        <w:rPr>
          <w:b/>
        </w:rPr>
        <w:t>Abrechenbar</w:t>
      </w:r>
      <w:proofErr w:type="gramEnd"/>
      <w:r w:rsidR="007A26AF">
        <w:t xml:space="preserve"> und nicht nur </w:t>
      </w:r>
      <w:r w:rsidR="007A26AF">
        <w:rPr>
          <w:b/>
        </w:rPr>
        <w:t>Fehler</w:t>
      </w:r>
      <w:r w:rsidR="007A26AF">
        <w:t xml:space="preserve"> gemeldet wurde.</w:t>
      </w:r>
      <w:r w:rsidR="001E36A2">
        <w:t xml:space="preserve"> </w:t>
      </w:r>
      <w:r>
        <w:br/>
      </w:r>
      <w:r w:rsidR="007A26AF">
        <w:br/>
        <w:t xml:space="preserve">Für die Supportminimierung werden folgende Regeln im </w:t>
      </w:r>
      <w:r>
        <w:t xml:space="preserve">Umgang </w:t>
      </w:r>
      <w:r w:rsidRPr="00654DC7">
        <w:t>mit Kurz</w:t>
      </w:r>
      <w:r w:rsidR="00654DC7" w:rsidRPr="00654DC7">
        <w:t>-</w:t>
      </w:r>
      <w:r w:rsidR="00E86D65" w:rsidRPr="00654DC7">
        <w:t xml:space="preserve"> (</w:t>
      </w:r>
      <w:proofErr w:type="spellStart"/>
      <w:proofErr w:type="gramStart"/>
      <w:r w:rsidR="00E86D65" w:rsidRPr="00654DC7">
        <w:t>fiverx:fKurzText</w:t>
      </w:r>
      <w:proofErr w:type="spellEnd"/>
      <w:proofErr w:type="gramEnd"/>
      <w:r w:rsidR="00E86D65" w:rsidRPr="00654DC7">
        <w:t>)</w:t>
      </w:r>
      <w:r w:rsidRPr="00654DC7">
        <w:t xml:space="preserve"> und Langtext</w:t>
      </w:r>
      <w:r w:rsidR="007A26AF" w:rsidRPr="00654DC7">
        <w:t xml:space="preserve"> </w:t>
      </w:r>
      <w:r w:rsidR="00E86D65" w:rsidRPr="00654DC7">
        <w:t>(</w:t>
      </w:r>
      <w:proofErr w:type="spellStart"/>
      <w:r w:rsidR="00E86D65" w:rsidRPr="00654DC7">
        <w:t>fiverx:fLangText</w:t>
      </w:r>
      <w:proofErr w:type="spellEnd"/>
      <w:r w:rsidR="00E86D65" w:rsidRPr="00654DC7">
        <w:t xml:space="preserve">) </w:t>
      </w:r>
      <w:r w:rsidR="007A26AF" w:rsidRPr="00654DC7">
        <w:t>definiert (ohne dass das XML-Schema angepasst wird)</w:t>
      </w:r>
      <w:r w:rsidR="00E86D65" w:rsidRPr="00654DC7">
        <w:t xml:space="preserve">. Für das bestehende Feld </w:t>
      </w:r>
      <w:proofErr w:type="spellStart"/>
      <w:proofErr w:type="gramStart"/>
      <w:r w:rsidR="00E86D65" w:rsidRPr="00654DC7">
        <w:t>fiverx:fKommentar</w:t>
      </w:r>
      <w:proofErr w:type="spellEnd"/>
      <w:proofErr w:type="gramEnd"/>
      <w:r w:rsidR="00E86D65" w:rsidRPr="00654DC7">
        <w:t xml:space="preserve"> werden keine Regeln definiert</w:t>
      </w:r>
      <w:r w:rsidRPr="00654DC7">
        <w:t>:</w:t>
      </w:r>
    </w:p>
    <w:p w14:paraId="56CFB0C5" w14:textId="3A72707A" w:rsidR="00887C85" w:rsidRPr="007C45E5" w:rsidRDefault="00887C85" w:rsidP="00F54904">
      <w:pPr>
        <w:pStyle w:val="Listenabsatz"/>
        <w:numPr>
          <w:ilvl w:val="0"/>
          <w:numId w:val="21"/>
        </w:numPr>
        <w:rPr>
          <w:b/>
        </w:rPr>
      </w:pPr>
      <w:r>
        <w:t>Kurztexte und Langtexte sind immer apothekenverständlich und sind nicht in Technik-/Informatik-Sprache verfasst.</w:t>
      </w:r>
    </w:p>
    <w:p w14:paraId="21B8E059" w14:textId="0CA82CE6" w:rsidR="00AC5432" w:rsidRPr="007C45E5" w:rsidRDefault="00CA2394" w:rsidP="00CA2394">
      <w:pPr>
        <w:pStyle w:val="Listenabsatz"/>
        <w:numPr>
          <w:ilvl w:val="1"/>
          <w:numId w:val="21"/>
        </w:numPr>
        <w:rPr>
          <w:b/>
        </w:rPr>
      </w:pPr>
      <w:r>
        <w:t>Positiv-</w:t>
      </w:r>
      <w:proofErr w:type="spellStart"/>
      <w:r>
        <w:t>Bsp</w:t>
      </w:r>
      <w:proofErr w:type="spellEnd"/>
      <w:r>
        <w:t xml:space="preserve">: </w:t>
      </w:r>
      <w:r w:rsidR="00AC5432">
        <w:t>„</w:t>
      </w:r>
      <w:r>
        <w:t>Übermittelter FHIR-Datensatz der Verordnung ist ungültig.“</w:t>
      </w:r>
    </w:p>
    <w:p w14:paraId="1E23E55B" w14:textId="1FDB99A8" w:rsidR="00CA2394" w:rsidRPr="007C45E5" w:rsidRDefault="00CA2394" w:rsidP="007C45E5">
      <w:pPr>
        <w:pStyle w:val="Listenabsatz"/>
        <w:numPr>
          <w:ilvl w:val="1"/>
          <w:numId w:val="21"/>
        </w:numPr>
        <w:rPr>
          <w:lang w:val="en-GB"/>
        </w:rPr>
      </w:pPr>
      <w:proofErr w:type="spellStart"/>
      <w:r w:rsidRPr="007C45E5">
        <w:rPr>
          <w:lang w:val="en-GB"/>
        </w:rPr>
        <w:t>Negativ-Bsp</w:t>
      </w:r>
      <w:proofErr w:type="spellEnd"/>
      <w:r w:rsidRPr="007C45E5">
        <w:rPr>
          <w:lang w:val="en-GB"/>
        </w:rPr>
        <w:t xml:space="preserve">: „Ln94 Unable to find a match for profile </w:t>
      </w:r>
      <w:proofErr w:type="gramStart"/>
      <w:r w:rsidRPr="007C45E5">
        <w:rPr>
          <w:lang w:val="en-GB"/>
        </w:rPr>
        <w:t>urn:uuid</w:t>
      </w:r>
      <w:proofErr w:type="gramEnd"/>
      <w:r w:rsidRPr="007C45E5">
        <w:rPr>
          <w:lang w:val="en-GB"/>
        </w:rPr>
        <w:t>:6142663f-e5d3-419e-82f9-3a2c8c01483a among choices“</w:t>
      </w:r>
    </w:p>
    <w:p w14:paraId="1CD98D20" w14:textId="4FD4DE2A" w:rsidR="00887C85" w:rsidRPr="00E37A82" w:rsidRDefault="00887C85" w:rsidP="00F54904">
      <w:pPr>
        <w:pStyle w:val="Listenabsatz"/>
        <w:numPr>
          <w:ilvl w:val="0"/>
          <w:numId w:val="21"/>
        </w:numPr>
        <w:rPr>
          <w:b/>
        </w:rPr>
      </w:pPr>
      <w:r>
        <w:t>Kurztexte und Langtexte enthalten keine URLs oder Auszeichnungstags</w:t>
      </w:r>
    </w:p>
    <w:p w14:paraId="1C470DA2" w14:textId="0797B69D" w:rsidR="007A26AF" w:rsidRPr="00E37A82" w:rsidRDefault="001E36A2" w:rsidP="00F54904">
      <w:pPr>
        <w:pStyle w:val="Listenabsatz"/>
        <w:numPr>
          <w:ilvl w:val="0"/>
          <w:numId w:val="21"/>
        </w:numPr>
        <w:rPr>
          <w:b/>
        </w:rPr>
      </w:pPr>
      <w:r>
        <w:lastRenderedPageBreak/>
        <w:t>Rückfragen zur Kurz und Langtexten werden von der Apotheke an das Rechenzentrum gestellt.</w:t>
      </w:r>
      <w:r>
        <w:br/>
      </w:r>
      <w:r w:rsidR="007A26AF">
        <w:t>Kurztext</w:t>
      </w:r>
      <w:r w:rsidR="00887C85">
        <w:t>e</w:t>
      </w:r>
      <w:r w:rsidR="007A26AF">
        <w:t xml:space="preserve"> </w:t>
      </w:r>
      <w:r w:rsidR="00887C85">
        <w:t xml:space="preserve">sind </w:t>
      </w:r>
      <w:r w:rsidR="007A26AF">
        <w:t xml:space="preserve">immer verpflichtend anzugeben und </w:t>
      </w:r>
      <w:r w:rsidR="00887C85">
        <w:t xml:space="preserve">dürfen </w:t>
      </w:r>
      <w:r w:rsidR="007A26AF">
        <w:t>maximal 80 Zeichen lang sein.</w:t>
      </w:r>
    </w:p>
    <w:p w14:paraId="027A7E30" w14:textId="5F5982EA" w:rsidR="00887C85" w:rsidRPr="00E37A82" w:rsidRDefault="00887C85" w:rsidP="00F54904">
      <w:pPr>
        <w:pStyle w:val="Listenabsatz"/>
        <w:numPr>
          <w:ilvl w:val="0"/>
          <w:numId w:val="21"/>
        </w:numPr>
        <w:rPr>
          <w:b/>
        </w:rPr>
      </w:pPr>
      <w:r>
        <w:t>Kurztexte enthalten keine Zeilenumbrüche</w:t>
      </w:r>
    </w:p>
    <w:p w14:paraId="440F3AF3" w14:textId="7590F71A" w:rsidR="00887C85" w:rsidRPr="00E37A82" w:rsidRDefault="00887C85" w:rsidP="00F54904">
      <w:pPr>
        <w:pStyle w:val="Listenabsatz"/>
        <w:numPr>
          <w:ilvl w:val="0"/>
          <w:numId w:val="21"/>
        </w:numPr>
        <w:rPr>
          <w:b/>
        </w:rPr>
      </w:pPr>
      <w:r>
        <w:t xml:space="preserve">Kurztexte werden in der Warenwirtschaft angezeigt und auch persistiert </w:t>
      </w:r>
    </w:p>
    <w:p w14:paraId="614623DB" w14:textId="70B0E701" w:rsidR="00887C85" w:rsidRPr="00E37A82" w:rsidRDefault="00887C85" w:rsidP="00F54904">
      <w:pPr>
        <w:pStyle w:val="Listenabsatz"/>
        <w:numPr>
          <w:ilvl w:val="0"/>
          <w:numId w:val="21"/>
        </w:numPr>
        <w:rPr>
          <w:b/>
        </w:rPr>
      </w:pPr>
      <w:r>
        <w:t>Langtexte sind optional und enthalten</w:t>
      </w:r>
      <w:r w:rsidR="00AC5432">
        <w:t>,</w:t>
      </w:r>
      <w:r>
        <w:t xml:space="preserve"> wenn möglich einen Hinweis zur Problembehebung.</w:t>
      </w:r>
    </w:p>
    <w:p w14:paraId="0245368E" w14:textId="77777777" w:rsidR="00887C85" w:rsidRPr="00E37A82" w:rsidRDefault="00887C85" w:rsidP="00F54904">
      <w:pPr>
        <w:pStyle w:val="Listenabsatz"/>
        <w:numPr>
          <w:ilvl w:val="0"/>
          <w:numId w:val="21"/>
        </w:numPr>
        <w:rPr>
          <w:b/>
        </w:rPr>
      </w:pPr>
      <w:r>
        <w:t xml:space="preserve">Langtexte enthalten nur zum Kurztext ergänzende oder sind bezüglich des Kurztextes ausführlich/anders formuliert. </w:t>
      </w:r>
    </w:p>
    <w:p w14:paraId="6829D1C3" w14:textId="786E5975" w:rsidR="00887C85" w:rsidRPr="00E37A82" w:rsidRDefault="00887C85" w:rsidP="00F54904">
      <w:pPr>
        <w:pStyle w:val="Listenabsatz"/>
        <w:numPr>
          <w:ilvl w:val="0"/>
          <w:numId w:val="21"/>
        </w:numPr>
        <w:rPr>
          <w:b/>
        </w:rPr>
      </w:pPr>
      <w:r>
        <w:t>Der Langtext ist NIE derselbe Text wie der Kurztext</w:t>
      </w:r>
    </w:p>
    <w:p w14:paraId="6CCF432E" w14:textId="087E662A" w:rsidR="00887C85" w:rsidRPr="00E37A82" w:rsidRDefault="00887C85" w:rsidP="00F54904">
      <w:pPr>
        <w:pStyle w:val="Listenabsatz"/>
        <w:numPr>
          <w:ilvl w:val="0"/>
          <w:numId w:val="21"/>
        </w:numPr>
        <w:rPr>
          <w:b/>
        </w:rPr>
      </w:pPr>
      <w:r w:rsidRPr="00E37A82">
        <w:t>Langtext</w:t>
      </w:r>
      <w:r>
        <w:t xml:space="preserve">e </w:t>
      </w:r>
      <w:r w:rsidR="00604792">
        <w:t xml:space="preserve">müssen </w:t>
      </w:r>
      <w:r>
        <w:t xml:space="preserve">in der Warenwirtschaft </w:t>
      </w:r>
      <w:r w:rsidR="00604792">
        <w:t xml:space="preserve">angezeigt und </w:t>
      </w:r>
      <w:r>
        <w:t>persistiert</w:t>
      </w:r>
      <w:r w:rsidR="00604792">
        <w:t xml:space="preserve"> werden</w:t>
      </w:r>
      <w:r>
        <w:t xml:space="preserve">. Die Anzeige kann </w:t>
      </w:r>
      <w:r w:rsidR="00953E39">
        <w:t xml:space="preserve">dabei </w:t>
      </w:r>
      <w:r>
        <w:t xml:space="preserve">in einem Tooltip, einem Detailbereich oder in einem Fenster mit einem extra Klick erfolgen. </w:t>
      </w:r>
    </w:p>
    <w:p w14:paraId="05C5A64C" w14:textId="12F36900" w:rsidR="00887C85" w:rsidRPr="00E37A82" w:rsidRDefault="00887C85" w:rsidP="00F54904">
      <w:pPr>
        <w:pStyle w:val="Listenabsatz"/>
        <w:numPr>
          <w:ilvl w:val="0"/>
          <w:numId w:val="21"/>
        </w:numPr>
        <w:rPr>
          <w:b/>
        </w:rPr>
      </w:pPr>
      <w:r>
        <w:t xml:space="preserve">Der Anzeige des Langtextes wird dabei immer der Kurztext als erste Zeile (Überschrift) vorangestellt. </w:t>
      </w:r>
    </w:p>
    <w:p w14:paraId="09DC52A9" w14:textId="464B9C79" w:rsidR="008B5D96" w:rsidRDefault="008B5D96" w:rsidP="005E5C7C">
      <w:r w:rsidRPr="00E37A82">
        <w:t>Neben</w:t>
      </w:r>
      <w:r>
        <w:t xml:space="preserve"> den beschriebenen Rezeptprüfungsmeldungen mit Rückmeldung in Form von Statusinformationen und Meldungstexten gibt es auch die Möglichkeit, ein E-Rezept schon direkt in der Quittung der Rückmeldung unter Angabe eines Codes abzulehnen (</w:t>
      </w:r>
      <w:proofErr w:type="spellStart"/>
      <w:proofErr w:type="gramStart"/>
      <w:r w:rsidRPr="008B5D96">
        <w:t>fiverx:rezeptIDAblehnung.fiverx</w:t>
      </w:r>
      <w:proofErr w:type="gramEnd"/>
      <w:r w:rsidRPr="008B5D96">
        <w:t>:statusInfoQuittung.fCode</w:t>
      </w:r>
      <w:proofErr w:type="spellEnd"/>
      <w:r>
        <w:t xml:space="preserve">). </w:t>
      </w:r>
      <w:r w:rsidR="005E5C7C">
        <w:t>Hiermit wird die dazu gehörige Code-Tabelle 7.4 der ursprünglichen ApoTI-Spezifikation für E-Rezepte konkretisiert:</w:t>
      </w:r>
    </w:p>
    <w:tbl>
      <w:tblPr>
        <w:tblStyle w:val="TabellemithellemGitternetz"/>
        <w:tblW w:w="0" w:type="auto"/>
        <w:tblLook w:val="01E0" w:firstRow="1" w:lastRow="1" w:firstColumn="1" w:lastColumn="1" w:noHBand="0" w:noVBand="0"/>
      </w:tblPr>
      <w:tblGrid>
        <w:gridCol w:w="2830"/>
        <w:gridCol w:w="6232"/>
      </w:tblGrid>
      <w:tr w:rsidR="005E5C7C" w:rsidRPr="004F1655" w14:paraId="4AA2F992" w14:textId="77777777" w:rsidTr="00E37A82">
        <w:tc>
          <w:tcPr>
            <w:tcW w:w="2830" w:type="dxa"/>
          </w:tcPr>
          <w:p w14:paraId="2867176E" w14:textId="77777777" w:rsidR="005E5C7C" w:rsidRPr="004F1655" w:rsidRDefault="005E5C7C" w:rsidP="001F7084">
            <w:pPr>
              <w:pStyle w:val="Textkrper"/>
              <w:rPr>
                <w:rFonts w:eastAsia="Times New Roman"/>
                <w:b/>
              </w:rPr>
            </w:pPr>
            <w:r w:rsidRPr="004F1655">
              <w:rPr>
                <w:rFonts w:eastAsia="Times New Roman"/>
                <w:b/>
              </w:rPr>
              <w:t>Code</w:t>
            </w:r>
          </w:p>
        </w:tc>
        <w:tc>
          <w:tcPr>
            <w:tcW w:w="6232" w:type="dxa"/>
          </w:tcPr>
          <w:p w14:paraId="15FA9E98" w14:textId="77777777" w:rsidR="005E5C7C" w:rsidRPr="004F1655" w:rsidRDefault="005E5C7C" w:rsidP="001F7084">
            <w:pPr>
              <w:pStyle w:val="Textkrper"/>
              <w:rPr>
                <w:rFonts w:eastAsia="Times New Roman"/>
                <w:b/>
              </w:rPr>
            </w:pPr>
            <w:r w:rsidRPr="004F1655">
              <w:rPr>
                <w:rFonts w:eastAsia="Times New Roman"/>
                <w:b/>
              </w:rPr>
              <w:t>Beschreibung</w:t>
            </w:r>
          </w:p>
        </w:tc>
      </w:tr>
      <w:tr w:rsidR="005E5C7C" w:rsidRPr="004F1655" w14:paraId="5C94B265" w14:textId="77777777" w:rsidTr="00E37A82">
        <w:tc>
          <w:tcPr>
            <w:tcW w:w="2830" w:type="dxa"/>
          </w:tcPr>
          <w:p w14:paraId="694D3366" w14:textId="6748B608" w:rsidR="005E5C7C" w:rsidRPr="005E5C7C" w:rsidRDefault="005E5C7C" w:rsidP="00E37A82">
            <w:pPr>
              <w:jc w:val="left"/>
              <w:rPr>
                <w:rFonts w:eastAsia="Times New Roman" w:cs="Arial"/>
              </w:rPr>
            </w:pPr>
            <w:r w:rsidRPr="005E5C7C">
              <w:rPr>
                <w:rFonts w:eastAsia="Times New Roman" w:cs="Arial"/>
              </w:rPr>
              <w:t xml:space="preserve">001 </w:t>
            </w:r>
            <w:r w:rsidRPr="005E5C7C">
              <w:rPr>
                <w:rFonts w:eastAsia="Times New Roman" w:cs="Arial"/>
              </w:rPr>
              <w:br/>
              <w:t>ID bereits eingereicht</w:t>
            </w:r>
          </w:p>
        </w:tc>
        <w:tc>
          <w:tcPr>
            <w:tcW w:w="6232" w:type="dxa"/>
          </w:tcPr>
          <w:p w14:paraId="51B9B655" w14:textId="59FBD235" w:rsidR="005E5C7C" w:rsidRPr="005E5C7C" w:rsidRDefault="005E5C7C" w:rsidP="00E37A82">
            <w:pPr>
              <w:jc w:val="left"/>
              <w:rPr>
                <w:rFonts w:eastAsia="Times New Roman" w:cs="Arial"/>
              </w:rPr>
            </w:pPr>
            <w:r w:rsidRPr="00E37A82">
              <w:rPr>
                <w:rFonts w:cs="Arial"/>
                <w:bCs/>
              </w:rPr>
              <w:t xml:space="preserve">E-Rezept </w:t>
            </w:r>
            <w:r w:rsidR="00136C4A">
              <w:rPr>
                <w:rFonts w:cs="Arial"/>
                <w:bCs/>
              </w:rPr>
              <w:t>wurde bereits durch andere Apotheke beim gleichen Rechenzentrum eingereicht</w:t>
            </w:r>
            <w:r w:rsidRPr="00E37A82">
              <w:rPr>
                <w:rFonts w:cs="Arial"/>
                <w:bCs/>
              </w:rPr>
              <w:t>.</w:t>
            </w:r>
          </w:p>
        </w:tc>
      </w:tr>
      <w:tr w:rsidR="005E5C7C" w:rsidRPr="004F1655" w14:paraId="7FAECCE8" w14:textId="77777777" w:rsidTr="00E37A82">
        <w:tc>
          <w:tcPr>
            <w:tcW w:w="2830" w:type="dxa"/>
          </w:tcPr>
          <w:p w14:paraId="4F8CAC86" w14:textId="4B548012" w:rsidR="005E5C7C" w:rsidRPr="005E5C7C" w:rsidRDefault="005E5C7C" w:rsidP="00E37A82">
            <w:pPr>
              <w:jc w:val="left"/>
              <w:rPr>
                <w:rFonts w:eastAsia="Times New Roman" w:cs="Arial"/>
              </w:rPr>
            </w:pPr>
            <w:r w:rsidRPr="005E5C7C">
              <w:rPr>
                <w:rFonts w:eastAsia="Times New Roman" w:cs="Arial"/>
              </w:rPr>
              <w:t>002</w:t>
            </w:r>
            <w:r w:rsidRPr="005E5C7C">
              <w:rPr>
                <w:rFonts w:eastAsia="Times New Roman" w:cs="Arial"/>
              </w:rPr>
              <w:br/>
              <w:t>ID bereits abgerechnet</w:t>
            </w:r>
          </w:p>
        </w:tc>
        <w:tc>
          <w:tcPr>
            <w:tcW w:w="6232" w:type="dxa"/>
          </w:tcPr>
          <w:p w14:paraId="0D1A7D6D" w14:textId="359F9B0C" w:rsidR="00BF0AAF" w:rsidRPr="00BF0AAF" w:rsidRDefault="00BF0AAF" w:rsidP="00BF0AAF">
            <w:pPr>
              <w:jc w:val="left"/>
              <w:rPr>
                <w:rFonts w:eastAsia="Times New Roman" w:cs="Arial"/>
              </w:rPr>
            </w:pPr>
            <w:r>
              <w:rPr>
                <w:rFonts w:eastAsia="Times New Roman" w:cs="Arial"/>
              </w:rPr>
              <w:t>Keine sofortige Wiederholung der Anfrage erlaubt.</w:t>
            </w:r>
            <w:r>
              <w:rPr>
                <w:rFonts w:eastAsia="Times New Roman" w:cs="Arial"/>
              </w:rPr>
              <w:br/>
              <w:t>Die Warenwirtschaft</w:t>
            </w:r>
            <w:r w:rsidRPr="00BF0AAF">
              <w:rPr>
                <w:rFonts w:eastAsia="Times New Roman" w:cs="Arial"/>
              </w:rPr>
              <w:t xml:space="preserve"> </w:t>
            </w:r>
            <w:r>
              <w:rPr>
                <w:rFonts w:eastAsia="Times New Roman" w:cs="Arial"/>
              </w:rPr>
              <w:t>setzt das E-</w:t>
            </w:r>
            <w:r w:rsidRPr="00BF0AAF">
              <w:rPr>
                <w:rFonts w:eastAsia="Times New Roman" w:cs="Arial"/>
              </w:rPr>
              <w:t xml:space="preserve">Rezept </w:t>
            </w:r>
            <w:r>
              <w:rPr>
                <w:rFonts w:eastAsia="Times New Roman" w:cs="Arial"/>
              </w:rPr>
              <w:t xml:space="preserve">auf </w:t>
            </w:r>
            <w:r w:rsidRPr="00BF0AAF">
              <w:rPr>
                <w:rFonts w:eastAsia="Times New Roman" w:cs="Arial"/>
              </w:rPr>
              <w:t>Abgerechnet</w:t>
            </w:r>
            <w:r>
              <w:rPr>
                <w:rFonts w:eastAsia="Times New Roman" w:cs="Arial"/>
              </w:rPr>
              <w:t>.</w:t>
            </w:r>
          </w:p>
          <w:p w14:paraId="62C376BB" w14:textId="50078ACE" w:rsidR="005E5C7C" w:rsidRPr="005E5C7C" w:rsidRDefault="00BF0AAF" w:rsidP="00E37A82">
            <w:pPr>
              <w:jc w:val="left"/>
              <w:rPr>
                <w:rFonts w:eastAsia="Times New Roman" w:cs="Arial"/>
              </w:rPr>
            </w:pPr>
            <w:r>
              <w:rPr>
                <w:rFonts w:eastAsia="Times New Roman" w:cs="Arial"/>
              </w:rPr>
              <w:t xml:space="preserve">Dieser Fall </w:t>
            </w:r>
            <w:r w:rsidRPr="00BF0AAF">
              <w:rPr>
                <w:rFonts w:eastAsia="Times New Roman" w:cs="Arial"/>
              </w:rPr>
              <w:t xml:space="preserve">kann </w:t>
            </w:r>
            <w:r>
              <w:rPr>
                <w:rFonts w:eastAsia="Times New Roman" w:cs="Arial"/>
              </w:rPr>
              <w:t xml:space="preserve">z.B. </w:t>
            </w:r>
            <w:r w:rsidRPr="00BF0AAF">
              <w:rPr>
                <w:rFonts w:eastAsia="Times New Roman" w:cs="Arial"/>
              </w:rPr>
              <w:t>passieren</w:t>
            </w:r>
            <w:r>
              <w:rPr>
                <w:rFonts w:eastAsia="Times New Roman" w:cs="Arial"/>
              </w:rPr>
              <w:t>,</w:t>
            </w:r>
            <w:r w:rsidRPr="00BF0AAF">
              <w:rPr>
                <w:rFonts w:eastAsia="Times New Roman" w:cs="Arial"/>
              </w:rPr>
              <w:t xml:space="preserve"> wenn </w:t>
            </w:r>
            <w:r>
              <w:rPr>
                <w:rFonts w:eastAsia="Times New Roman" w:cs="Arial"/>
              </w:rPr>
              <w:t xml:space="preserve">ein </w:t>
            </w:r>
            <w:r w:rsidRPr="00BF0AAF">
              <w:rPr>
                <w:rFonts w:eastAsia="Times New Roman" w:cs="Arial"/>
              </w:rPr>
              <w:t xml:space="preserve">Storno auf </w:t>
            </w:r>
            <w:r>
              <w:rPr>
                <w:rFonts w:eastAsia="Times New Roman" w:cs="Arial"/>
              </w:rPr>
              <w:t xml:space="preserve">ein bereits </w:t>
            </w:r>
            <w:r w:rsidRPr="00BF0AAF">
              <w:rPr>
                <w:rFonts w:eastAsia="Times New Roman" w:cs="Arial"/>
              </w:rPr>
              <w:t>abgerechnetes E</w:t>
            </w:r>
            <w:r>
              <w:rPr>
                <w:rFonts w:eastAsia="Times New Roman" w:cs="Arial"/>
              </w:rPr>
              <w:t>-R</w:t>
            </w:r>
            <w:r w:rsidRPr="00BF0AAF">
              <w:rPr>
                <w:rFonts w:eastAsia="Times New Roman" w:cs="Arial"/>
              </w:rPr>
              <w:t>ezept versucht wird</w:t>
            </w:r>
            <w:r>
              <w:rPr>
                <w:rFonts w:eastAsia="Times New Roman" w:cs="Arial"/>
              </w:rPr>
              <w:t>.</w:t>
            </w:r>
          </w:p>
        </w:tc>
      </w:tr>
      <w:tr w:rsidR="005E5C7C" w:rsidRPr="004F1655" w14:paraId="2542E981" w14:textId="77777777" w:rsidTr="00E37A82">
        <w:tc>
          <w:tcPr>
            <w:tcW w:w="2830" w:type="dxa"/>
          </w:tcPr>
          <w:p w14:paraId="6FF7CC7A" w14:textId="53F0BB4C" w:rsidR="005E5C7C" w:rsidRPr="005E5C7C" w:rsidRDefault="005E5C7C" w:rsidP="00E37A82">
            <w:pPr>
              <w:jc w:val="left"/>
              <w:rPr>
                <w:rFonts w:eastAsia="Times New Roman" w:cs="Arial"/>
              </w:rPr>
            </w:pPr>
            <w:r w:rsidRPr="005E5C7C">
              <w:rPr>
                <w:rFonts w:eastAsia="Times New Roman" w:cs="Arial"/>
              </w:rPr>
              <w:t>004</w:t>
            </w:r>
            <w:r w:rsidRPr="005E5C7C">
              <w:rPr>
                <w:rFonts w:eastAsia="Times New Roman" w:cs="Arial"/>
              </w:rPr>
              <w:br/>
              <w:t>Gewünschte Abrechnungsperiode nicht möglich</w:t>
            </w:r>
          </w:p>
        </w:tc>
        <w:tc>
          <w:tcPr>
            <w:tcW w:w="6232" w:type="dxa"/>
          </w:tcPr>
          <w:p w14:paraId="106C4941" w14:textId="22FFA61B" w:rsidR="005E5C7C" w:rsidRPr="005E5C7C" w:rsidRDefault="00B1259D" w:rsidP="00E37A82">
            <w:pPr>
              <w:jc w:val="left"/>
              <w:rPr>
                <w:rFonts w:eastAsia="Times New Roman" w:cs="Arial"/>
              </w:rPr>
            </w:pPr>
            <w:r w:rsidRPr="00FB7EFB">
              <w:rPr>
                <w:rFonts w:cs="Arial"/>
                <w:bCs/>
              </w:rPr>
              <w:t xml:space="preserve">Die </w:t>
            </w:r>
            <w:r w:rsidR="00BF0AAF" w:rsidRPr="00FB7EFB">
              <w:rPr>
                <w:rFonts w:cs="Arial"/>
                <w:bCs/>
              </w:rPr>
              <w:t>E-Rezept</w:t>
            </w:r>
            <w:r w:rsidRPr="00FB7EFB">
              <w:rPr>
                <w:rFonts w:cs="Arial"/>
                <w:bCs/>
              </w:rPr>
              <w:t xml:space="preserve">-ID ist unbekannt (bei Statusabfrage). Es darf keine Wiederholung der Abfrage passierten. Das Rezept muss zuerst normal mit </w:t>
            </w:r>
            <w:proofErr w:type="spellStart"/>
            <w:r w:rsidRPr="00FB7EFB">
              <w:rPr>
                <w:rFonts w:cs="Arial"/>
                <w:bCs/>
              </w:rPr>
              <w:t>sendeRezept</w:t>
            </w:r>
            <w:proofErr w:type="spellEnd"/>
            <w:r w:rsidRPr="00FB7EFB">
              <w:rPr>
                <w:rFonts w:cs="Arial"/>
                <w:bCs/>
              </w:rPr>
              <w:t xml:space="preserve"> eingereicht werden.</w:t>
            </w:r>
          </w:p>
        </w:tc>
      </w:tr>
      <w:tr w:rsidR="005E5C7C" w:rsidRPr="004F1655" w14:paraId="1F9E5FFD" w14:textId="77777777" w:rsidTr="00E37A82">
        <w:tc>
          <w:tcPr>
            <w:tcW w:w="2830" w:type="dxa"/>
          </w:tcPr>
          <w:p w14:paraId="1304B7C2" w14:textId="2426CEA3" w:rsidR="005E5C7C" w:rsidRPr="005E5C7C" w:rsidRDefault="005E5C7C" w:rsidP="00E37A82">
            <w:pPr>
              <w:jc w:val="left"/>
              <w:rPr>
                <w:rFonts w:eastAsia="Times New Roman" w:cs="Arial"/>
              </w:rPr>
            </w:pPr>
            <w:r w:rsidRPr="005E5C7C">
              <w:rPr>
                <w:rFonts w:eastAsia="Times New Roman" w:cs="Arial"/>
              </w:rPr>
              <w:t>005</w:t>
            </w:r>
            <w:r w:rsidRPr="005E5C7C">
              <w:rPr>
                <w:rFonts w:eastAsia="Times New Roman" w:cs="Arial"/>
              </w:rPr>
              <w:br/>
              <w:t>Meldung zum Datenfeld</w:t>
            </w:r>
          </w:p>
        </w:tc>
        <w:tc>
          <w:tcPr>
            <w:tcW w:w="6232" w:type="dxa"/>
          </w:tcPr>
          <w:p w14:paraId="370A424D" w14:textId="7DE8F520" w:rsidR="005E5C7C" w:rsidRPr="005E5C7C" w:rsidRDefault="00BF0AAF" w:rsidP="00E37A82">
            <w:pPr>
              <w:jc w:val="left"/>
              <w:rPr>
                <w:rFonts w:eastAsia="Times New Roman" w:cs="Arial"/>
              </w:rPr>
            </w:pPr>
            <w:r>
              <w:rPr>
                <w:rFonts w:eastAsia="Times New Roman" w:cs="Arial"/>
              </w:rPr>
              <w:t xml:space="preserve">Keine sofortige Wiederholung der Anfrage erlaubt. Das Feld </w:t>
            </w:r>
            <w:proofErr w:type="spellStart"/>
            <w:proofErr w:type="gramStart"/>
            <w:r w:rsidRPr="00BF0AAF">
              <w:rPr>
                <w:rFonts w:eastAsia="Times New Roman" w:cs="Arial"/>
              </w:rPr>
              <w:t>fiverx:fKommentar</w:t>
            </w:r>
            <w:proofErr w:type="spellEnd"/>
            <w:proofErr w:type="gramEnd"/>
            <w:r>
              <w:rPr>
                <w:rFonts w:eastAsia="Times New Roman" w:cs="Arial"/>
              </w:rPr>
              <w:t xml:space="preserve"> enthält eine maximal 80 Zeichen lange Fehlermeldung, die für die Apotheke lesbar angezeigt wird. Das darin beschriebene Problem kann nur durch die Apothekenseite behoben werden.</w:t>
            </w:r>
            <w:r w:rsidR="009015E9">
              <w:rPr>
                <w:rFonts w:eastAsia="Times New Roman" w:cs="Arial"/>
              </w:rPr>
              <w:t xml:space="preserve"> Das E-Rezept wird im Rechenzentrum nicht (dauerhaft) gespeichert</w:t>
            </w:r>
            <w:r w:rsidR="00316AE3">
              <w:rPr>
                <w:rFonts w:eastAsia="Times New Roman" w:cs="Arial"/>
              </w:rPr>
              <w:t xml:space="preserve"> und wird auf keinen Fall abgerechnet.</w:t>
            </w:r>
            <w:r w:rsidR="009015E9">
              <w:rPr>
                <w:rFonts w:eastAsia="Times New Roman" w:cs="Arial"/>
              </w:rPr>
              <w:br/>
              <w:t xml:space="preserve">Bsp.: </w:t>
            </w:r>
            <w:r w:rsidR="009015E9" w:rsidRPr="009015E9">
              <w:rPr>
                <w:rFonts w:eastAsia="Times New Roman" w:cs="Arial"/>
              </w:rPr>
              <w:t>Fachlicher Fehler</w:t>
            </w:r>
            <w:r w:rsidR="009015E9">
              <w:rPr>
                <w:rFonts w:eastAsia="Times New Roman" w:cs="Arial"/>
              </w:rPr>
              <w:t>, dass dieser</w:t>
            </w:r>
            <w:r w:rsidR="009015E9" w:rsidRPr="009015E9">
              <w:rPr>
                <w:rFonts w:eastAsia="Times New Roman" w:cs="Arial"/>
              </w:rPr>
              <w:t xml:space="preserve"> Rezept</w:t>
            </w:r>
            <w:r w:rsidR="009015E9">
              <w:rPr>
                <w:rFonts w:eastAsia="Times New Roman" w:cs="Arial"/>
              </w:rPr>
              <w:t>t</w:t>
            </w:r>
            <w:r w:rsidR="009015E9" w:rsidRPr="009015E9">
              <w:rPr>
                <w:rFonts w:eastAsia="Times New Roman" w:cs="Arial"/>
              </w:rPr>
              <w:t xml:space="preserve">yp </w:t>
            </w:r>
            <w:r w:rsidR="009015E9">
              <w:rPr>
                <w:rFonts w:eastAsia="Times New Roman" w:cs="Arial"/>
              </w:rPr>
              <w:t xml:space="preserve">(z.B. BTM) derzeit noch </w:t>
            </w:r>
            <w:r w:rsidR="009015E9" w:rsidRPr="009015E9">
              <w:rPr>
                <w:rFonts w:eastAsia="Times New Roman" w:cs="Arial"/>
              </w:rPr>
              <w:t>nicht als E-Rezept erlaubt</w:t>
            </w:r>
            <w:r w:rsidR="009015E9">
              <w:rPr>
                <w:rFonts w:eastAsia="Times New Roman" w:cs="Arial"/>
              </w:rPr>
              <w:t xml:space="preserve"> ist.</w:t>
            </w:r>
          </w:p>
        </w:tc>
      </w:tr>
      <w:tr w:rsidR="005E5C7C" w:rsidRPr="004F1655" w14:paraId="1FA4A68C" w14:textId="77777777" w:rsidTr="00E37A82">
        <w:tc>
          <w:tcPr>
            <w:tcW w:w="2830" w:type="dxa"/>
          </w:tcPr>
          <w:p w14:paraId="19D5227D" w14:textId="6118459E" w:rsidR="005E5C7C" w:rsidRPr="005E5C7C" w:rsidRDefault="005E5C7C" w:rsidP="00E37A82">
            <w:pPr>
              <w:jc w:val="left"/>
              <w:rPr>
                <w:rFonts w:eastAsia="Times New Roman" w:cs="Arial"/>
              </w:rPr>
            </w:pPr>
            <w:r w:rsidRPr="005E5C7C">
              <w:rPr>
                <w:rFonts w:eastAsia="Times New Roman" w:cs="Arial"/>
              </w:rPr>
              <w:t>006</w:t>
            </w:r>
            <w:r w:rsidRPr="005E5C7C">
              <w:rPr>
                <w:rFonts w:eastAsia="Times New Roman" w:cs="Arial"/>
              </w:rPr>
              <w:br/>
              <w:t>ID doppelt in gleicher Struktur übermittelt</w:t>
            </w:r>
            <w:r w:rsidR="00BF0AAF">
              <w:rPr>
                <w:rFonts w:eastAsia="Times New Roman" w:cs="Arial"/>
              </w:rPr>
              <w:t xml:space="preserve"> </w:t>
            </w:r>
          </w:p>
        </w:tc>
        <w:tc>
          <w:tcPr>
            <w:tcW w:w="6232" w:type="dxa"/>
          </w:tcPr>
          <w:p w14:paraId="5D09B9D8" w14:textId="20446C4F" w:rsidR="005E5C7C" w:rsidRDefault="00BF0AAF" w:rsidP="00316AE3">
            <w:pPr>
              <w:jc w:val="left"/>
              <w:rPr>
                <w:rFonts w:eastAsia="Times New Roman" w:cs="Arial"/>
              </w:rPr>
            </w:pPr>
            <w:r>
              <w:rPr>
                <w:rFonts w:eastAsia="Times New Roman" w:cs="Arial"/>
              </w:rPr>
              <w:t>Dieser Fehlercode wird auf technische Fehler der Warenwirtschaft bei der Anfrageerzeugung ausgeweitet</w:t>
            </w:r>
            <w:r w:rsidR="009015E9">
              <w:rPr>
                <w:rFonts w:eastAsia="Times New Roman" w:cs="Arial"/>
              </w:rPr>
              <w:t>, der i.d.R. nur mit einem Softwareupdate der Warenwirtschaft zu beheben ist</w:t>
            </w:r>
            <w:r>
              <w:rPr>
                <w:rFonts w:eastAsia="Times New Roman" w:cs="Arial"/>
              </w:rPr>
              <w:t>! Es ist keine sofortige Wiederholung der Anfrage erlaubt.</w:t>
            </w:r>
          </w:p>
          <w:p w14:paraId="2098C405" w14:textId="247840E0" w:rsidR="00BF0AAF" w:rsidRPr="005E5C7C" w:rsidRDefault="00BF0AAF" w:rsidP="00E37A82">
            <w:pPr>
              <w:jc w:val="left"/>
              <w:rPr>
                <w:rFonts w:eastAsia="Times New Roman" w:cs="Arial"/>
              </w:rPr>
            </w:pPr>
            <w:r>
              <w:rPr>
                <w:rFonts w:eastAsia="Times New Roman" w:cs="Arial"/>
              </w:rPr>
              <w:t>Bsp.: Rezept-</w:t>
            </w:r>
            <w:r w:rsidRPr="005E5C7C">
              <w:rPr>
                <w:rFonts w:eastAsia="Times New Roman" w:cs="Arial"/>
              </w:rPr>
              <w:t>ID doppelt in gleicher Struktur übermittelt</w:t>
            </w:r>
            <w:r>
              <w:rPr>
                <w:rFonts w:eastAsia="Times New Roman" w:cs="Arial"/>
              </w:rPr>
              <w:t>; E-Rezept wurde mit falschem Public-Key verschlüsselt und kann nicht decodiert werden</w:t>
            </w:r>
            <w:r w:rsidR="009015E9">
              <w:rPr>
                <w:rFonts w:eastAsia="Times New Roman" w:cs="Arial"/>
              </w:rPr>
              <w:t xml:space="preserve">; </w:t>
            </w:r>
            <w:r w:rsidR="009015E9" w:rsidRPr="009015E9">
              <w:rPr>
                <w:rFonts w:eastAsia="Times New Roman" w:cs="Arial"/>
              </w:rPr>
              <w:t>EDispensierung_Infomodell_2.0</w:t>
            </w:r>
            <w:r w:rsidR="009015E9">
              <w:rPr>
                <w:rFonts w:eastAsia="Times New Roman" w:cs="Arial"/>
              </w:rPr>
              <w:t xml:space="preserve"> wurde nicht korrekt befüllt.</w:t>
            </w:r>
          </w:p>
        </w:tc>
      </w:tr>
      <w:tr w:rsidR="005E5C7C" w:rsidRPr="004F1655" w14:paraId="5CECF609" w14:textId="77777777" w:rsidTr="00E37A82">
        <w:tc>
          <w:tcPr>
            <w:tcW w:w="2830" w:type="dxa"/>
          </w:tcPr>
          <w:p w14:paraId="0A95FB37" w14:textId="6C5A1E71" w:rsidR="005E5C7C" w:rsidRPr="005E5C7C" w:rsidRDefault="005E5C7C" w:rsidP="00E37A82">
            <w:pPr>
              <w:jc w:val="left"/>
              <w:rPr>
                <w:rFonts w:eastAsia="Times New Roman" w:cs="Arial"/>
              </w:rPr>
            </w:pPr>
            <w:r w:rsidRPr="005E5C7C">
              <w:rPr>
                <w:rFonts w:eastAsia="Times New Roman" w:cs="Arial"/>
              </w:rPr>
              <w:lastRenderedPageBreak/>
              <w:t>999</w:t>
            </w:r>
            <w:r w:rsidRPr="005E5C7C">
              <w:rPr>
                <w:rFonts w:eastAsia="Times New Roman" w:cs="Arial"/>
              </w:rPr>
              <w:br/>
              <w:t>Sonstiger Fehler</w:t>
            </w:r>
          </w:p>
        </w:tc>
        <w:tc>
          <w:tcPr>
            <w:tcW w:w="6232" w:type="dxa"/>
          </w:tcPr>
          <w:p w14:paraId="36D322DB" w14:textId="17B59135" w:rsidR="005E5C7C" w:rsidRPr="005E5C7C" w:rsidRDefault="00BF0AAF" w:rsidP="00E37A82">
            <w:pPr>
              <w:jc w:val="left"/>
              <w:rPr>
                <w:rFonts w:eastAsia="Times New Roman" w:cs="Arial"/>
              </w:rPr>
            </w:pPr>
            <w:r>
              <w:rPr>
                <w:rFonts w:eastAsia="Times New Roman" w:cs="Arial"/>
              </w:rPr>
              <w:t>Der Fehler wird in der Warenwirtschaft nicht angezeigt. Es handelt sich um ein ggf. auch temporäres Problem auf Rechenzentrumsseite. Eine Wiederholung der Anfrage für dieses Rezept darf erst nach frühestens 15min erfolgen.</w:t>
            </w:r>
            <w:r>
              <w:rPr>
                <w:rFonts w:eastAsia="Times New Roman" w:cs="Arial"/>
              </w:rPr>
              <w:br/>
            </w:r>
            <w:proofErr w:type="spellStart"/>
            <w:r>
              <w:rPr>
                <w:rFonts w:eastAsia="Times New Roman" w:cs="Arial"/>
              </w:rPr>
              <w:t>Bsp</w:t>
            </w:r>
            <w:proofErr w:type="spellEnd"/>
            <w:r>
              <w:rPr>
                <w:rFonts w:eastAsia="Times New Roman" w:cs="Arial"/>
              </w:rPr>
              <w:t xml:space="preserve">: </w:t>
            </w:r>
            <w:r w:rsidRPr="00BF0AAF">
              <w:rPr>
                <w:rFonts w:eastAsia="Times New Roman" w:cs="Arial"/>
              </w:rPr>
              <w:t xml:space="preserve">Techn. Probleme </w:t>
            </w:r>
            <w:r>
              <w:rPr>
                <w:rFonts w:eastAsia="Times New Roman" w:cs="Arial"/>
              </w:rPr>
              <w:t xml:space="preserve">im </w:t>
            </w:r>
            <w:r w:rsidRPr="00BF0AAF">
              <w:rPr>
                <w:rFonts w:eastAsia="Times New Roman" w:cs="Arial"/>
              </w:rPr>
              <w:t>R</w:t>
            </w:r>
            <w:r>
              <w:rPr>
                <w:rFonts w:eastAsia="Times New Roman" w:cs="Arial"/>
              </w:rPr>
              <w:t>echenzentrum</w:t>
            </w:r>
            <w:r w:rsidRPr="00BF0AAF">
              <w:rPr>
                <w:rFonts w:eastAsia="Times New Roman" w:cs="Arial"/>
              </w:rPr>
              <w:t xml:space="preserve"> </w:t>
            </w:r>
            <w:r>
              <w:rPr>
                <w:rFonts w:eastAsia="Times New Roman" w:cs="Arial"/>
              </w:rPr>
              <w:t xml:space="preserve">– teilweiser </w:t>
            </w:r>
            <w:r w:rsidRPr="00BF0AAF">
              <w:rPr>
                <w:rFonts w:eastAsia="Times New Roman" w:cs="Arial"/>
              </w:rPr>
              <w:t>Serverausfall</w:t>
            </w:r>
          </w:p>
        </w:tc>
      </w:tr>
    </w:tbl>
    <w:p w14:paraId="4FC68D59" w14:textId="77777777" w:rsidR="005E5C7C" w:rsidRPr="008B5D96" w:rsidRDefault="005E5C7C" w:rsidP="00E37A82"/>
    <w:p w14:paraId="40639782" w14:textId="61D14684" w:rsidR="001E36A2" w:rsidRDefault="001E36A2" w:rsidP="00F54904">
      <w:pPr>
        <w:pStyle w:val="berschrift2"/>
      </w:pPr>
      <w:bookmarkStart w:id="38" w:name="_Ref157026330"/>
      <w:bookmarkStart w:id="39" w:name="_Toc157776335"/>
      <w:r>
        <w:t>Regelmäßige Rezeptstatusabfragen</w:t>
      </w:r>
      <w:bookmarkEnd w:id="38"/>
      <w:bookmarkEnd w:id="39"/>
    </w:p>
    <w:tbl>
      <w:tblPr>
        <w:tblStyle w:val="Tabellenraster"/>
        <w:tblW w:w="0" w:type="auto"/>
        <w:tblLook w:val="04A0" w:firstRow="1" w:lastRow="0" w:firstColumn="1" w:lastColumn="0" w:noHBand="0" w:noVBand="1"/>
      </w:tblPr>
      <w:tblGrid>
        <w:gridCol w:w="9062"/>
      </w:tblGrid>
      <w:tr w:rsidR="001E36A2" w14:paraId="4302FBC2" w14:textId="77777777" w:rsidTr="001E36A2">
        <w:tc>
          <w:tcPr>
            <w:tcW w:w="9062" w:type="dxa"/>
          </w:tcPr>
          <w:p w14:paraId="30362F2A" w14:textId="5B10BBFF" w:rsidR="001E36A2" w:rsidRDefault="001E36A2" w:rsidP="00F54904">
            <w:pPr>
              <w:jc w:val="left"/>
            </w:pPr>
            <w:r w:rsidRPr="00E37A82">
              <w:rPr>
                <w:b/>
              </w:rPr>
              <w:t>Umsetzungszeitraum:</w:t>
            </w:r>
            <w:r>
              <w:t xml:space="preserve"> regelmäßige Statusabfragen</w:t>
            </w:r>
            <w:r w:rsidR="000F2F79">
              <w:t>,</w:t>
            </w:r>
            <w:r>
              <w:t xml:space="preserve"> </w:t>
            </w:r>
            <w:r w:rsidR="000F2F79">
              <w:t xml:space="preserve">welche größtenteils deutlich mehr Last erzeugen als die hier definierten Regeln, </w:t>
            </w:r>
            <w:r>
              <w:t xml:space="preserve">sind </w:t>
            </w:r>
            <w:r w:rsidR="00640FC2">
              <w:t xml:space="preserve">heute </w:t>
            </w:r>
            <w:r>
              <w:t xml:space="preserve">schon im Markt verbreitet. Folgende unverbindliche </w:t>
            </w:r>
            <w:r w:rsidR="00F54904">
              <w:t xml:space="preserve">Aussagen zur Umsetzung </w:t>
            </w:r>
            <w:r w:rsidR="000F2F79">
              <w:t xml:space="preserve">dieser Regeln </w:t>
            </w:r>
            <w:r>
              <w:t>liegen Stand 24.1.24 vor:</w:t>
            </w:r>
            <w:r>
              <w:br/>
            </w:r>
            <w:r w:rsidR="00F54904">
              <w:t>ADG</w:t>
            </w:r>
            <w:r w:rsidR="00F54904" w:rsidRPr="001E36A2">
              <w:t xml:space="preserve">: </w:t>
            </w:r>
            <w:r w:rsidR="00F54904">
              <w:t xml:space="preserve">Anpassung an diese Regeln bis </w:t>
            </w:r>
            <w:r w:rsidR="00F54904" w:rsidRPr="001E36A2">
              <w:t>1.</w:t>
            </w:r>
            <w:r w:rsidR="00F54904">
              <w:t>3.24</w:t>
            </w:r>
            <w:r w:rsidR="00F54904" w:rsidRPr="001E36A2">
              <w:t xml:space="preserve"> </w:t>
            </w:r>
            <w:r w:rsidR="00F54904">
              <w:t>angestrebt</w:t>
            </w:r>
          </w:p>
          <w:p w14:paraId="109F1C07" w14:textId="3AA96E8F" w:rsidR="00F54904" w:rsidRDefault="00F54904" w:rsidP="00E37A82">
            <w:pPr>
              <w:jc w:val="left"/>
            </w:pPr>
            <w:r>
              <w:t>ADV</w:t>
            </w:r>
            <w:r w:rsidRPr="001E36A2">
              <w:t xml:space="preserve">: </w:t>
            </w:r>
            <w:r>
              <w:t xml:space="preserve">Anpassung an diese Regeln bis </w:t>
            </w:r>
            <w:r w:rsidRPr="001E36A2">
              <w:t>1.</w:t>
            </w:r>
            <w:r>
              <w:t>4.24</w:t>
            </w:r>
            <w:r w:rsidRPr="001E36A2">
              <w:t xml:space="preserve"> </w:t>
            </w:r>
            <w:r>
              <w:t>angestrebt</w:t>
            </w:r>
            <w:r>
              <w:br/>
              <w:t>NOVENTI</w:t>
            </w:r>
            <w:r w:rsidRPr="001E36A2">
              <w:t xml:space="preserve">: </w:t>
            </w:r>
            <w:r>
              <w:t xml:space="preserve">Anpassung an diese Regeln bis </w:t>
            </w:r>
            <w:r w:rsidRPr="001E36A2">
              <w:t>1.5</w:t>
            </w:r>
            <w:r>
              <w:t>.24</w:t>
            </w:r>
            <w:r w:rsidRPr="001E36A2">
              <w:t xml:space="preserve"> </w:t>
            </w:r>
            <w:r>
              <w:t>angestrebt</w:t>
            </w:r>
            <w:r>
              <w:br/>
              <w:t>PHARMATECHNIK: Einführung ab 15.2.24</w:t>
            </w:r>
          </w:p>
        </w:tc>
      </w:tr>
    </w:tbl>
    <w:p w14:paraId="46686261" w14:textId="4B95B498" w:rsidR="001E36A2" w:rsidRDefault="00F54904" w:rsidP="00F54904">
      <w:r>
        <w:br/>
        <w:t>Während eines Abrechnungsmonats durchläuft ein Rezept unterschiedliche Status. Für die Apotheke ist dabei vor allem relevant, wann ein Rezept den Status ABGERECHNET erreicht. Zusätzlich gibt es aber au</w:t>
      </w:r>
      <w:r w:rsidR="00474329">
        <w:t>ch</w:t>
      </w:r>
      <w:r>
        <w:t xml:space="preserve"> seltene Fälle, wo durch </w:t>
      </w:r>
      <w:r w:rsidR="00474329">
        <w:t>Softwaref</w:t>
      </w:r>
      <w:r>
        <w:t>ehler im Rechenzentrum Rezepte nachträglich als fehlerhaft gekennzeichnet werden oder umgekehrt</w:t>
      </w:r>
      <w:r w:rsidR="00474329">
        <w:t xml:space="preserve"> (und dabei ggf. auch eigentlich unerlaubte Statusübergänge erzeugt werden)</w:t>
      </w:r>
      <w:r>
        <w:t xml:space="preserve">. Um aufwändige Kommunikation im Korrekturfall und manuelle Abfragen zu vermeiden, ist es sinnvoll, automatisiert den Rezeptstatus durch die Warenwirtschaft zu aktualisieren/abzufragen. Dafür werden folgende Regeln </w:t>
      </w:r>
      <w:r w:rsidR="007A1330">
        <w:t xml:space="preserve">für die </w:t>
      </w:r>
      <w:r w:rsidR="007A1330" w:rsidRPr="00E37A82">
        <w:rPr>
          <w:b/>
        </w:rPr>
        <w:t>automatischen</w:t>
      </w:r>
      <w:r w:rsidR="007A1330">
        <w:t xml:space="preserve"> Abfragen </w:t>
      </w:r>
      <w:r w:rsidR="0088689A" w:rsidRPr="00654DC7">
        <w:t xml:space="preserve">für </w:t>
      </w:r>
      <w:r w:rsidR="0088689A" w:rsidRPr="00FB7EFB">
        <w:t>E-Rezepte</w:t>
      </w:r>
      <w:r w:rsidR="0088689A" w:rsidRPr="00654DC7">
        <w:t xml:space="preserve"> </w:t>
      </w:r>
      <w:r w:rsidRPr="00654DC7">
        <w:t>vereinbart</w:t>
      </w:r>
      <w:r>
        <w:t>:</w:t>
      </w:r>
    </w:p>
    <w:p w14:paraId="2101A1CA" w14:textId="29D67816" w:rsidR="000624CE" w:rsidRDefault="000624CE" w:rsidP="000624CE">
      <w:pPr>
        <w:pStyle w:val="Listenabsatz"/>
        <w:numPr>
          <w:ilvl w:val="0"/>
          <w:numId w:val="21"/>
        </w:numPr>
        <w:jc w:val="left"/>
      </w:pPr>
      <w:r>
        <w:t xml:space="preserve">Alle derartigen Abrufe sollen im erlaubten </w:t>
      </w:r>
      <w:r w:rsidRPr="00E37A82">
        <w:rPr>
          <w:b/>
        </w:rPr>
        <w:t>Batchabruf-Zeitraum</w:t>
      </w:r>
      <w:r>
        <w:t xml:space="preserve"> zwischen 22 und 7 Uhr stattfinden. Wenn dies technisch nicht möglich ist (</w:t>
      </w:r>
      <w:proofErr w:type="gramStart"/>
      <w:r>
        <w:t>z.B.</w:t>
      </w:r>
      <w:proofErr w:type="gramEnd"/>
      <w:r>
        <w:t xml:space="preserve"> weil Server ausgeschaltet werden), so kann auf die Randzeit zwischen 17 Uhr und 10 Uhr des Folgetages ausgewichen werden.</w:t>
      </w:r>
    </w:p>
    <w:p w14:paraId="13ADE8EE" w14:textId="46332FEE" w:rsidR="00F54904" w:rsidRDefault="00474329" w:rsidP="000624CE">
      <w:pPr>
        <w:pStyle w:val="Listenabsatz"/>
        <w:numPr>
          <w:ilvl w:val="0"/>
          <w:numId w:val="21"/>
        </w:numPr>
        <w:jc w:val="left"/>
      </w:pPr>
      <w:r>
        <w:t>J</w:t>
      </w:r>
      <w:r w:rsidR="007A1330">
        <w:t xml:space="preserve">eder Rezeptstatus darf </w:t>
      </w:r>
      <w:r>
        <w:t xml:space="preserve">automatisiert </w:t>
      </w:r>
      <w:r w:rsidR="007A1330">
        <w:t xml:space="preserve">maximal einmal </w:t>
      </w:r>
      <w:r>
        <w:t xml:space="preserve">innerhalb des täglichen </w:t>
      </w:r>
      <w:r w:rsidR="000624CE">
        <w:t>Batchabruf-Zeitraum</w:t>
      </w:r>
      <w:r>
        <w:t>s</w:t>
      </w:r>
      <w:r w:rsidR="000624CE">
        <w:t xml:space="preserve"> </w:t>
      </w:r>
      <w:r w:rsidR="007A1330">
        <w:t>abgerufen werden.</w:t>
      </w:r>
      <w:r>
        <w:t xml:space="preserve"> Beim Auftreten technischer Probleme (z.B. Timeouts) erfolgt keine sofortige Wiederholung. Maximal 3 erneute Versuche sind mit jeweils mind. 15min Pause durchzuführen.</w:t>
      </w:r>
    </w:p>
    <w:p w14:paraId="38D2275A" w14:textId="659F7EE4" w:rsidR="007A1330" w:rsidRDefault="00474329" w:rsidP="000624CE">
      <w:pPr>
        <w:pStyle w:val="Listenabsatz"/>
        <w:numPr>
          <w:ilvl w:val="0"/>
          <w:numId w:val="21"/>
        </w:numPr>
        <w:jc w:val="left"/>
      </w:pPr>
      <w:r>
        <w:t xml:space="preserve">Wird für ein </w:t>
      </w:r>
      <w:r w:rsidR="007A1330">
        <w:t xml:space="preserve">Rezept </w:t>
      </w:r>
      <w:r>
        <w:t xml:space="preserve">an 10 aufeinander folgenden Tagen der </w:t>
      </w:r>
      <w:r w:rsidR="000624CE">
        <w:t xml:space="preserve">Status </w:t>
      </w:r>
      <w:proofErr w:type="gramStart"/>
      <w:r w:rsidRPr="00E37A82">
        <w:rPr>
          <w:b/>
        </w:rPr>
        <w:t>A</w:t>
      </w:r>
      <w:r w:rsidR="007A1330" w:rsidRPr="00E37A82">
        <w:rPr>
          <w:b/>
        </w:rPr>
        <w:t>bgerechnet</w:t>
      </w:r>
      <w:proofErr w:type="gramEnd"/>
      <w:r w:rsidR="007A1330">
        <w:t xml:space="preserve"> </w:t>
      </w:r>
      <w:r>
        <w:t>ermittelt, darf der Rezeptstatus NICHT mehr weiter automatisiert abgefragt werden</w:t>
      </w:r>
      <w:r w:rsidR="000624CE">
        <w:t>.</w:t>
      </w:r>
    </w:p>
    <w:p w14:paraId="139C95CF" w14:textId="0118CEFD" w:rsidR="000624CE" w:rsidRPr="00AE3149" w:rsidRDefault="000624CE" w:rsidP="000624CE">
      <w:pPr>
        <w:pStyle w:val="Listenabsatz"/>
        <w:numPr>
          <w:ilvl w:val="0"/>
          <w:numId w:val="21"/>
        </w:numPr>
        <w:jc w:val="left"/>
        <w:rPr>
          <w:rFonts w:cs="Arial"/>
        </w:rPr>
      </w:pPr>
      <w:r>
        <w:t xml:space="preserve">Die </w:t>
      </w:r>
      <w:r w:rsidR="00474329">
        <w:t xml:space="preserve">automatischen </w:t>
      </w:r>
      <w:r>
        <w:t xml:space="preserve">Abrufe einer einzelnen Apotheke sind immer auf einen Zeitraum von mindestens </w:t>
      </w:r>
      <w:r w:rsidRPr="00AE3149">
        <w:rPr>
          <w:rFonts w:cs="Arial"/>
        </w:rPr>
        <w:t>15min zu verteilen.</w:t>
      </w:r>
    </w:p>
    <w:p w14:paraId="18062DC9" w14:textId="32D3D9BB" w:rsidR="000624CE" w:rsidRPr="00AE3149" w:rsidRDefault="000624CE" w:rsidP="000624CE">
      <w:pPr>
        <w:pStyle w:val="Listenabsatz"/>
        <w:numPr>
          <w:ilvl w:val="0"/>
          <w:numId w:val="21"/>
        </w:numPr>
        <w:jc w:val="left"/>
        <w:rPr>
          <w:rFonts w:cs="Arial"/>
        </w:rPr>
      </w:pPr>
      <w:r w:rsidRPr="00AE3149">
        <w:rPr>
          <w:rFonts w:cs="Arial"/>
        </w:rPr>
        <w:t xml:space="preserve">Die </w:t>
      </w:r>
      <w:r w:rsidR="00474329" w:rsidRPr="00AE3149">
        <w:rPr>
          <w:rFonts w:cs="Arial"/>
        </w:rPr>
        <w:t xml:space="preserve">automatischen </w:t>
      </w:r>
      <w:r w:rsidRPr="00AE3149">
        <w:rPr>
          <w:rFonts w:cs="Arial"/>
        </w:rPr>
        <w:t xml:space="preserve">Abrufe aller Systeme eines Herstellers müssen gleichmäßig auf </w:t>
      </w:r>
      <w:r w:rsidR="00474329" w:rsidRPr="00AE3149">
        <w:rPr>
          <w:rFonts w:cs="Arial"/>
        </w:rPr>
        <w:t xml:space="preserve">den </w:t>
      </w:r>
      <w:r w:rsidR="00474329" w:rsidRPr="00E37A82">
        <w:rPr>
          <w:rFonts w:cs="Arial"/>
        </w:rPr>
        <w:t>Batchabruf-Zeitraum verteilt werden</w:t>
      </w:r>
      <w:r w:rsidR="00474329" w:rsidRPr="00AE3149">
        <w:rPr>
          <w:rFonts w:cs="Arial"/>
        </w:rPr>
        <w:t>.</w:t>
      </w:r>
    </w:p>
    <w:p w14:paraId="4F7DE442" w14:textId="73AC6590" w:rsidR="00474329" w:rsidRPr="00E37A82" w:rsidRDefault="00AE3149" w:rsidP="000624CE">
      <w:pPr>
        <w:pStyle w:val="Listenabsatz"/>
        <w:numPr>
          <w:ilvl w:val="0"/>
          <w:numId w:val="21"/>
        </w:numPr>
        <w:jc w:val="left"/>
        <w:rPr>
          <w:rFonts w:cs="Arial"/>
        </w:rPr>
      </w:pPr>
      <w:r w:rsidRPr="00E37A82">
        <w:rPr>
          <w:rFonts w:cs="Arial"/>
        </w:rPr>
        <w:t>Statusübergänge auf Grund von Softwarefehlern im Rechenzentrum:</w:t>
      </w:r>
    </w:p>
    <w:p w14:paraId="10F8E3D4" w14:textId="4470E971" w:rsidR="00AE3149" w:rsidRPr="00E37A82" w:rsidRDefault="00AE3149" w:rsidP="00AE3149">
      <w:pPr>
        <w:pStyle w:val="Listenabsatz"/>
        <w:numPr>
          <w:ilvl w:val="1"/>
          <w:numId w:val="21"/>
        </w:numPr>
        <w:jc w:val="left"/>
        <w:rPr>
          <w:rFonts w:cs="Arial"/>
        </w:rPr>
      </w:pPr>
      <w:r w:rsidRPr="00E37A82">
        <w:rPr>
          <w:rFonts w:cs="Arial"/>
        </w:rPr>
        <w:t xml:space="preserve">Wenn es sich um Übergänge von und zu </w:t>
      </w:r>
      <w:proofErr w:type="spellStart"/>
      <w:r w:rsidRPr="00E37A82">
        <w:rPr>
          <w:rFonts w:cs="Arial"/>
        </w:rPr>
        <w:t>VorAbrechnung</w:t>
      </w:r>
      <w:proofErr w:type="spellEnd"/>
      <w:r w:rsidRPr="00E37A82">
        <w:rPr>
          <w:rFonts w:cs="Arial"/>
        </w:rPr>
        <w:t>, Fehler, Hinweis oder Verbesserbar handelt, besteht kein Zwang mehr, dass das Rechenzentrum die Apotheke informiert</w:t>
      </w:r>
    </w:p>
    <w:p w14:paraId="079E4991" w14:textId="39BA0FB6" w:rsidR="00AE3149" w:rsidRPr="008A1A9F" w:rsidRDefault="00AE3149" w:rsidP="00AE3149">
      <w:pPr>
        <w:pStyle w:val="Listenabsatz"/>
        <w:numPr>
          <w:ilvl w:val="1"/>
          <w:numId w:val="21"/>
        </w:numPr>
        <w:jc w:val="left"/>
        <w:rPr>
          <w:rFonts w:cs="Arial"/>
        </w:rPr>
      </w:pPr>
      <w:r w:rsidRPr="00E37A82">
        <w:rPr>
          <w:rFonts w:cs="Arial"/>
          <w:bCs/>
        </w:rPr>
        <w:t>In den seltenen Fällen eines Statusübergangs von Abgerechnet zu Fehler wird die Apotheke auf alle Fälle vom Rechenzentrum informiert.</w:t>
      </w:r>
    </w:p>
    <w:p w14:paraId="415F446E" w14:textId="0562748A" w:rsidR="008A1A9F" w:rsidRPr="008A1A9F" w:rsidRDefault="008A1A9F" w:rsidP="00E37A82">
      <w:pPr>
        <w:pStyle w:val="Listenabsatz"/>
        <w:numPr>
          <w:ilvl w:val="0"/>
          <w:numId w:val="21"/>
        </w:numPr>
        <w:jc w:val="left"/>
        <w:rPr>
          <w:rFonts w:cs="Arial"/>
        </w:rPr>
      </w:pPr>
      <w:r w:rsidRPr="008A1A9F">
        <w:rPr>
          <w:rFonts w:cs="Arial"/>
        </w:rPr>
        <w:t>Alle Rezepte</w:t>
      </w:r>
      <w:r>
        <w:rPr>
          <w:rFonts w:cs="Arial"/>
        </w:rPr>
        <w:t>,</w:t>
      </w:r>
      <w:r w:rsidRPr="008A1A9F">
        <w:rPr>
          <w:rFonts w:cs="Arial"/>
        </w:rPr>
        <w:t xml:space="preserve"> die innerhalb eines Kalendermonats </w:t>
      </w:r>
      <w:r>
        <w:rPr>
          <w:rFonts w:cs="Arial"/>
        </w:rPr>
        <w:t xml:space="preserve">in </w:t>
      </w:r>
      <w:r w:rsidRPr="008A1A9F">
        <w:rPr>
          <w:rFonts w:cs="Arial"/>
        </w:rPr>
        <w:t xml:space="preserve">den Status </w:t>
      </w:r>
      <w:proofErr w:type="gramStart"/>
      <w:r w:rsidRPr="00E37A82">
        <w:rPr>
          <w:rFonts w:cs="Arial"/>
          <w:b/>
        </w:rPr>
        <w:t>Abgerechnet</w:t>
      </w:r>
      <w:proofErr w:type="gramEnd"/>
      <w:r w:rsidRPr="008A1A9F">
        <w:rPr>
          <w:rFonts w:cs="Arial"/>
        </w:rPr>
        <w:t xml:space="preserve"> wechseln, gehören zu der Abrechnung des Vormonats.</w:t>
      </w:r>
      <w:r>
        <w:rPr>
          <w:rFonts w:cs="Arial"/>
        </w:rPr>
        <w:t xml:space="preserve"> </w:t>
      </w:r>
      <w:r w:rsidRPr="008A1A9F">
        <w:rPr>
          <w:rFonts w:cs="Arial"/>
        </w:rPr>
        <w:t xml:space="preserve">Damit kann näherungsweise </w:t>
      </w:r>
      <w:r w:rsidRPr="008A1A9F">
        <w:rPr>
          <w:rFonts w:cs="Arial"/>
        </w:rPr>
        <w:lastRenderedPageBreak/>
        <w:t xml:space="preserve">gut ermittelt werden, welche und wie viele Rezepte in der </w:t>
      </w:r>
      <w:r>
        <w:rPr>
          <w:rFonts w:cs="Arial"/>
        </w:rPr>
        <w:t>A</w:t>
      </w:r>
      <w:r w:rsidRPr="008A1A9F">
        <w:rPr>
          <w:rFonts w:cs="Arial"/>
        </w:rPr>
        <w:t xml:space="preserve">brechnung des Vormonats </w:t>
      </w:r>
      <w:r>
        <w:rPr>
          <w:rFonts w:cs="Arial"/>
        </w:rPr>
        <w:t>enthalten sind</w:t>
      </w:r>
      <w:r w:rsidRPr="008A1A9F">
        <w:rPr>
          <w:rFonts w:cs="Arial"/>
        </w:rPr>
        <w:t>.</w:t>
      </w:r>
    </w:p>
    <w:p w14:paraId="6E520B88" w14:textId="5CBC005B" w:rsidR="00711413" w:rsidRDefault="00711413" w:rsidP="008A1A9F">
      <w:pPr>
        <w:pStyle w:val="berschrift2"/>
      </w:pPr>
      <w:bookmarkStart w:id="40" w:name="_Ref157060544"/>
      <w:bookmarkStart w:id="41" w:name="_Ref157060575"/>
      <w:bookmarkStart w:id="42" w:name="_Toc157776336"/>
      <w:r>
        <w:t>Spätestes Datum für Rezeptkorrekturen des aktuellen Abrechnungsmonats</w:t>
      </w:r>
      <w:bookmarkEnd w:id="40"/>
      <w:bookmarkEnd w:id="41"/>
      <w:bookmarkEnd w:id="42"/>
    </w:p>
    <w:tbl>
      <w:tblPr>
        <w:tblStyle w:val="Tabellenraster"/>
        <w:tblW w:w="0" w:type="auto"/>
        <w:tblLook w:val="04A0" w:firstRow="1" w:lastRow="0" w:firstColumn="1" w:lastColumn="0" w:noHBand="0" w:noVBand="1"/>
      </w:tblPr>
      <w:tblGrid>
        <w:gridCol w:w="9062"/>
      </w:tblGrid>
      <w:tr w:rsidR="008A1A9F" w14:paraId="0DC481D6" w14:textId="77777777" w:rsidTr="008A1A9F">
        <w:tc>
          <w:tcPr>
            <w:tcW w:w="9062" w:type="dxa"/>
          </w:tcPr>
          <w:p w14:paraId="39A51933" w14:textId="317097F8" w:rsidR="008A1A9F" w:rsidRDefault="008A1A9F" w:rsidP="008A1A9F">
            <w:r w:rsidRPr="001F7084">
              <w:rPr>
                <w:b/>
              </w:rPr>
              <w:t>Umsetzungszeitraum:</w:t>
            </w:r>
            <w:r>
              <w:t xml:space="preserve"> bis zum 15.3.24 füllt möglichst jedes Rechenzentrum dieses Feld. Wenn das Feld im Übergangszeitraum nicht gefüllt ist, wird dies von der Warenwirtschaft ignoriert.</w:t>
            </w:r>
          </w:p>
        </w:tc>
      </w:tr>
    </w:tbl>
    <w:p w14:paraId="594A95C3" w14:textId="19798547" w:rsidR="00711413" w:rsidRDefault="008A1A9F" w:rsidP="008A1A9F">
      <w:r>
        <w:br/>
      </w:r>
      <w:r w:rsidR="00711413">
        <w:t xml:space="preserve">Papierrezepte konnten immer bis zum Zeitpunkt des letzten Rezeptabholung eines Monats korrigiert werden. Für E-Rezepte ist es sinnvoll, dieses letztmögliche Datum </w:t>
      </w:r>
      <w:proofErr w:type="gramStart"/>
      <w:r w:rsidR="00711413">
        <w:t>für  Neueinreichungen</w:t>
      </w:r>
      <w:proofErr w:type="gramEnd"/>
      <w:r w:rsidR="00711413">
        <w:t xml:space="preserve">/Aktualisierung oder Storno eines Rezeptes digital in der Schnittstelle zu übermitteln. </w:t>
      </w:r>
    </w:p>
    <w:p w14:paraId="2E378F26" w14:textId="2C63FF54" w:rsidR="00711413" w:rsidRPr="008A1A9F" w:rsidRDefault="00711413" w:rsidP="008A1A9F">
      <w:pPr>
        <w:pStyle w:val="Listenabsatz"/>
        <w:numPr>
          <w:ilvl w:val="0"/>
          <w:numId w:val="21"/>
        </w:numPr>
        <w:rPr>
          <w:rFonts w:cs="Arial"/>
        </w:rPr>
      </w:pPr>
      <w:r>
        <w:t xml:space="preserve">Bei </w:t>
      </w:r>
      <w:r w:rsidRPr="00E37A82">
        <w:rPr>
          <w:b/>
        </w:rPr>
        <w:t>jeder</w:t>
      </w:r>
      <w:r>
        <w:t xml:space="preserve"> Quittung wird im Feld </w:t>
      </w:r>
      <w:proofErr w:type="spellStart"/>
      <w:proofErr w:type="gramStart"/>
      <w:r w:rsidRPr="00711413">
        <w:t>fiverx:bodyQuittung</w:t>
      </w:r>
      <w:proofErr w:type="spellEnd"/>
      <w:proofErr w:type="gramEnd"/>
      <w:r>
        <w:t>-&gt;</w:t>
      </w:r>
      <w:proofErr w:type="spellStart"/>
      <w:r w:rsidR="00745EA0" w:rsidRPr="00745EA0">
        <w:t>fiverx:vorAbrTermin</w:t>
      </w:r>
      <w:proofErr w:type="spellEnd"/>
      <w:r w:rsidR="00745EA0">
        <w:t xml:space="preserve"> u</w:t>
      </w:r>
      <w:r w:rsidR="00745EA0" w:rsidRPr="00745EA0">
        <w:t xml:space="preserve">nabhängig von den </w:t>
      </w:r>
      <w:r w:rsidR="00745EA0">
        <w:t xml:space="preserve">gerade </w:t>
      </w:r>
      <w:r w:rsidR="00745EA0" w:rsidRPr="00745EA0">
        <w:t>zu prüfenden Rezepten immer</w:t>
      </w:r>
      <w:r w:rsidR="00745EA0">
        <w:t xml:space="preserve"> das</w:t>
      </w:r>
      <w:r w:rsidR="00745EA0" w:rsidRPr="00745EA0">
        <w:t xml:space="preserve"> </w:t>
      </w:r>
      <w:r w:rsidR="00745EA0" w:rsidRPr="00E37A82">
        <w:rPr>
          <w:b/>
        </w:rPr>
        <w:t>nächste</w:t>
      </w:r>
      <w:r w:rsidR="00745EA0" w:rsidRPr="00745EA0">
        <w:t xml:space="preserve"> Datum</w:t>
      </w:r>
      <w:r w:rsidR="0088689A">
        <w:t xml:space="preserve"> übermittelt,</w:t>
      </w:r>
      <w:r w:rsidR="00745EA0" w:rsidRPr="00745EA0">
        <w:t xml:space="preserve"> bis zu dem Änderungen an Rezepten möglich sind</w:t>
      </w:r>
      <w:r w:rsidR="00745EA0">
        <w:t xml:space="preserve">. Die E-Rezepte werden dann </w:t>
      </w:r>
      <w:r w:rsidR="00745EA0" w:rsidRPr="00745EA0">
        <w:t xml:space="preserve">kurz </w:t>
      </w:r>
      <w:r w:rsidR="00745EA0">
        <w:t xml:space="preserve">nach diesem Datum </w:t>
      </w:r>
      <w:r w:rsidR="00745EA0" w:rsidRPr="008A1A9F">
        <w:rPr>
          <w:rFonts w:cs="Arial"/>
        </w:rPr>
        <w:t xml:space="preserve">abgerechnet. Dieses Datum liegt in der Regel zwischen dem letzten Tag des Monats und </w:t>
      </w:r>
      <w:r w:rsidR="00745EA0" w:rsidRPr="00654DC7">
        <w:rPr>
          <w:rFonts w:cs="Arial"/>
        </w:rPr>
        <w:t xml:space="preserve">dem </w:t>
      </w:r>
      <w:r w:rsidR="007C45E5" w:rsidRPr="00654DC7">
        <w:rPr>
          <w:rFonts w:cs="Arial"/>
        </w:rPr>
        <w:t>15</w:t>
      </w:r>
      <w:r w:rsidR="00745EA0" w:rsidRPr="00654DC7">
        <w:rPr>
          <w:rFonts w:cs="Arial"/>
        </w:rPr>
        <w:t>.</w:t>
      </w:r>
      <w:r w:rsidR="00745EA0" w:rsidRPr="008A1A9F">
        <w:rPr>
          <w:rFonts w:cs="Arial"/>
        </w:rPr>
        <w:t xml:space="preserve"> Tag des Folgemonats und bezieht sich auf alle nicht abgerechneten Rezepte mit Abgabedatum </w:t>
      </w:r>
      <w:r w:rsidR="00745EA0" w:rsidRPr="00FB7EFB">
        <w:rPr>
          <w:rFonts w:cs="Arial"/>
          <w:b/>
        </w:rPr>
        <w:t>VOR</w:t>
      </w:r>
      <w:r w:rsidR="00745EA0" w:rsidRPr="008A1A9F">
        <w:rPr>
          <w:rFonts w:cs="Arial"/>
        </w:rPr>
        <w:t xml:space="preserve"> dem Folgemonat.</w:t>
      </w:r>
    </w:p>
    <w:p w14:paraId="320EBF42" w14:textId="37859208" w:rsidR="00745EA0" w:rsidRPr="008A1A9F" w:rsidRDefault="00745EA0" w:rsidP="008A1A9F">
      <w:pPr>
        <w:pStyle w:val="Listenabsatz"/>
        <w:numPr>
          <w:ilvl w:val="0"/>
          <w:numId w:val="21"/>
        </w:numPr>
        <w:rPr>
          <w:rFonts w:cs="Arial"/>
        </w:rPr>
      </w:pPr>
      <w:r w:rsidRPr="00E37A82">
        <w:rPr>
          <w:rFonts w:cs="Arial"/>
        </w:rPr>
        <w:t xml:space="preserve">Rezeptänderungen sind </w:t>
      </w:r>
      <w:r w:rsidRPr="008A1A9F">
        <w:rPr>
          <w:rFonts w:cs="Arial"/>
        </w:rPr>
        <w:t xml:space="preserve">jeweils </w:t>
      </w:r>
      <w:r w:rsidRPr="00E37A82">
        <w:rPr>
          <w:rFonts w:cs="Arial"/>
        </w:rPr>
        <w:t>bis 23:59:59 Uhr an diesem Datum erlaubt.</w:t>
      </w:r>
    </w:p>
    <w:p w14:paraId="6D9C6CEA" w14:textId="5AD61004" w:rsidR="00745EA0" w:rsidRPr="00E37A82" w:rsidRDefault="00745EA0" w:rsidP="008A1A9F">
      <w:pPr>
        <w:pStyle w:val="Listenabsatz"/>
        <w:numPr>
          <w:ilvl w:val="0"/>
          <w:numId w:val="21"/>
        </w:numPr>
        <w:rPr>
          <w:rFonts w:cs="Arial"/>
        </w:rPr>
      </w:pPr>
      <w:r w:rsidRPr="00E37A82">
        <w:rPr>
          <w:rFonts w:cs="Arial"/>
        </w:rPr>
        <w:t>Es ist sinnvoll</w:t>
      </w:r>
      <w:r w:rsidR="007C45E5">
        <w:rPr>
          <w:rFonts w:cs="Arial"/>
        </w:rPr>
        <w:t>,</w:t>
      </w:r>
      <w:r w:rsidRPr="00E37A82">
        <w:rPr>
          <w:rFonts w:cs="Arial"/>
        </w:rPr>
        <w:t xml:space="preserve"> dieses Datum in der Warenwirtschaft anzuzeigen und ggf. 2 Tage vorher daran zu erinnern.</w:t>
      </w:r>
    </w:p>
    <w:p w14:paraId="2E8A0AB6" w14:textId="134701D3" w:rsidR="00745EA0" w:rsidRDefault="00745EA0" w:rsidP="00E37A82">
      <w:pPr>
        <w:pStyle w:val="Listenabsatz"/>
        <w:numPr>
          <w:ilvl w:val="0"/>
          <w:numId w:val="21"/>
        </w:numPr>
        <w:rPr>
          <w:rFonts w:cs="Arial"/>
        </w:rPr>
      </w:pPr>
      <w:r w:rsidRPr="00E37A82">
        <w:rPr>
          <w:rFonts w:cs="Arial"/>
        </w:rPr>
        <w:t xml:space="preserve">Das Rechenzentrum kann diesen Termin ggf. auch im laufenden Abrechnungsmonat nachjustieren, weil die Warenwirtschaft den Termin bei jeder Quittung verarbeitet. Ein </w:t>
      </w:r>
      <w:r w:rsidR="0088689A" w:rsidRPr="00FB7EFB">
        <w:rPr>
          <w:rFonts w:cs="Arial"/>
          <w:b/>
        </w:rPr>
        <w:t>nachträgliches</w:t>
      </w:r>
      <w:r w:rsidR="0088689A">
        <w:rPr>
          <w:rFonts w:cs="Arial"/>
        </w:rPr>
        <w:t xml:space="preserve"> </w:t>
      </w:r>
      <w:r w:rsidRPr="00E37A82">
        <w:rPr>
          <w:rFonts w:cs="Arial"/>
        </w:rPr>
        <w:t xml:space="preserve">Vorziehen des Datums soll aber nur in Ausnahmefällen erfolgen und dabei </w:t>
      </w:r>
      <w:r w:rsidR="000E25C4">
        <w:rPr>
          <w:rFonts w:cs="Arial"/>
        </w:rPr>
        <w:t>soll</w:t>
      </w:r>
      <w:r w:rsidR="000E25C4" w:rsidRPr="00E37A82">
        <w:rPr>
          <w:rFonts w:cs="Arial"/>
        </w:rPr>
        <w:t xml:space="preserve"> </w:t>
      </w:r>
      <w:r w:rsidRPr="00E37A82">
        <w:rPr>
          <w:rFonts w:cs="Arial"/>
        </w:rPr>
        <w:t>die Apotheke vom Rechenzentrum explizit informiert werden.</w:t>
      </w:r>
    </w:p>
    <w:p w14:paraId="2962A5C6" w14:textId="5E77F17C" w:rsidR="007C45E5" w:rsidRPr="00654DC7" w:rsidRDefault="007C45E5" w:rsidP="00E37A82">
      <w:pPr>
        <w:pStyle w:val="Listenabsatz"/>
        <w:numPr>
          <w:ilvl w:val="0"/>
          <w:numId w:val="21"/>
        </w:numPr>
        <w:rPr>
          <w:rFonts w:cs="Arial"/>
        </w:rPr>
      </w:pPr>
      <w:r w:rsidRPr="00654DC7">
        <w:rPr>
          <w:rFonts w:cs="Arial"/>
        </w:rPr>
        <w:t xml:space="preserve">Hinweis: Wir nutzen für diese Funktionalität bewusst nicht das unbenutzt definierte Feld </w:t>
      </w:r>
      <w:proofErr w:type="spellStart"/>
      <w:proofErr w:type="gramStart"/>
      <w:r w:rsidRPr="00654DC7">
        <w:rPr>
          <w:rFonts w:cs="Arial"/>
        </w:rPr>
        <w:t>fiverx:fristEnde</w:t>
      </w:r>
      <w:proofErr w:type="spellEnd"/>
      <w:proofErr w:type="gramEnd"/>
      <w:r w:rsidRPr="00654DC7">
        <w:rPr>
          <w:rFonts w:cs="Arial"/>
        </w:rPr>
        <w:t xml:space="preserve">, weil dies keine Rückmeldung für Rezepte im Status </w:t>
      </w:r>
      <w:proofErr w:type="spellStart"/>
      <w:r w:rsidR="00266EE0" w:rsidRPr="00654DC7">
        <w:rPr>
          <w:rFonts w:cs="Arial"/>
        </w:rPr>
        <w:t>VOR_Abrechnung</w:t>
      </w:r>
      <w:proofErr w:type="spellEnd"/>
      <w:r w:rsidR="00266EE0" w:rsidRPr="00654DC7">
        <w:rPr>
          <w:rFonts w:cs="Arial"/>
        </w:rPr>
        <w:t xml:space="preserve"> erlaubt.</w:t>
      </w:r>
    </w:p>
    <w:p w14:paraId="1492C567" w14:textId="77777777" w:rsidR="00EB0AF1" w:rsidRDefault="00EB0AF1" w:rsidP="00EB0AF1">
      <w:pPr>
        <w:pStyle w:val="berschrift1"/>
        <w:spacing w:before="360"/>
      </w:pPr>
      <w:bookmarkStart w:id="43" w:name="_Toc9582291"/>
      <w:bookmarkStart w:id="44" w:name="_Toc157776337"/>
      <w:r w:rsidRPr="00F23876">
        <w:lastRenderedPageBreak/>
        <w:t>Übertragung</w:t>
      </w:r>
      <w:r>
        <w:t xml:space="preserve"> E-Rezept </w:t>
      </w:r>
      <w:r w:rsidR="00004F2F">
        <w:t>vom</w:t>
      </w:r>
      <w:r>
        <w:t xml:space="preserve"> Rechenzentrum</w:t>
      </w:r>
      <w:r w:rsidR="00004F2F">
        <w:t xml:space="preserve"> zum Kostenträger</w:t>
      </w:r>
      <w:bookmarkEnd w:id="44"/>
    </w:p>
    <w:bookmarkEnd w:id="43"/>
    <w:p w14:paraId="0E5C5F71" w14:textId="106B5A66" w:rsidR="00345F37" w:rsidRDefault="00F14921" w:rsidP="00F14921">
      <w:pPr>
        <w:jc w:val="left"/>
      </w:pPr>
      <w:r>
        <w:t>Die Übertragung zum Kostenträger erfolgt im Format TA7 (nicht Teil dieser Spezifikation). Die dafür nötigen Daten werden mit dieser Schnittstelle von der Apotheke zum Rechenzentrum transportiert und dort ergänzt.</w:t>
      </w:r>
    </w:p>
    <w:p w14:paraId="0177AF49" w14:textId="0CF5C85A" w:rsidR="00541107" w:rsidRDefault="00541107" w:rsidP="00541107">
      <w:pPr>
        <w:pStyle w:val="berschrift1"/>
      </w:pPr>
      <w:bookmarkStart w:id="45" w:name="_Toc157776338"/>
      <w:r>
        <w:lastRenderedPageBreak/>
        <w:t>FAQ</w:t>
      </w:r>
      <w:bookmarkEnd w:id="45"/>
    </w:p>
    <w:p w14:paraId="32D16CEA" w14:textId="017D3449" w:rsidR="00541107" w:rsidRDefault="00541107" w:rsidP="00541107">
      <w:r w:rsidRPr="004F3391">
        <w:rPr>
          <w:b/>
        </w:rPr>
        <w:t>Frage1:</w:t>
      </w:r>
      <w:r>
        <w:t xml:space="preserve"> Wie gehe ich mit mehreren IK-Nummern der Apotheke um, jetzt für mehrere IKs digital Daten (z.B. wegen Cannabis bzw. E-Rezept) von einem Warenwirtschaftssystem aus übertragen werden müssen?</w:t>
      </w:r>
    </w:p>
    <w:p w14:paraId="4C13D77F" w14:textId="33D14FB4" w:rsidR="00541107" w:rsidRDefault="00541107">
      <w:r w:rsidRPr="004F3391">
        <w:rPr>
          <w:b/>
        </w:rPr>
        <w:t>Antwort1:</w:t>
      </w:r>
      <w:r>
        <w:t xml:space="preserve"> Beim Einliefern einer Leistung muss das IK in den Sendheader geschrieben werden, welches auch später für Stornos und Suchanfragen genutzt wird. Für die Abrechnung zur Krankenkasse ist die IK im E-Rezept (rzeLeistung-&gt;</w:t>
      </w:r>
      <w:proofErr w:type="gramStart"/>
      <w:r>
        <w:t>fiverx:eLeistungBody</w:t>
      </w:r>
      <w:proofErr w:type="gramEnd"/>
      <w:r>
        <w:t>-&gt;fiverx:rzLeistungInhalt-&gt;eRezept) bzw. für Papierrezepte die IK in der rzeLeistung-&gt;fiverx:eLeistungBody-&gt;fiverx:rzLeistungInhalt-&gt;eMuster16 relevant.</w:t>
      </w:r>
    </w:p>
    <w:p w14:paraId="0C8BFCCB" w14:textId="56617642" w:rsidR="00C221C2" w:rsidRDefault="00C221C2">
      <w:r w:rsidRPr="004F3391">
        <w:rPr>
          <w:b/>
        </w:rPr>
        <w:t>Frage2:</w:t>
      </w:r>
      <w:r>
        <w:t xml:space="preserve"> Wie verhält sich die Funktion </w:t>
      </w:r>
      <w:proofErr w:type="spellStart"/>
      <w:r>
        <w:t>laderezepte</w:t>
      </w:r>
      <w:proofErr w:type="spellEnd"/>
      <w:r>
        <w:t xml:space="preserve"> zum Abrufen von Rezeptdaten bei E-Rezepten?</w:t>
      </w:r>
    </w:p>
    <w:p w14:paraId="74029332" w14:textId="5B30D71C" w:rsidR="00C221C2" w:rsidRDefault="00C221C2">
      <w:r w:rsidRPr="004F3391">
        <w:rPr>
          <w:b/>
        </w:rPr>
        <w:t>Antwort2:</w:t>
      </w:r>
      <w:r>
        <w:t xml:space="preserve"> Die Funktion </w:t>
      </w:r>
      <w:proofErr w:type="spellStart"/>
      <w:r>
        <w:t>laderezepte</w:t>
      </w:r>
      <w:proofErr w:type="spellEnd"/>
      <w:r>
        <w:t xml:space="preserve"> und die dafür definierten </w:t>
      </w:r>
      <w:proofErr w:type="spellStart"/>
      <w:r>
        <w:t>UseCases</w:t>
      </w:r>
      <w:proofErr w:type="spellEnd"/>
      <w:r>
        <w:t xml:space="preserve"> U5.1 und U5.2 sind im Verhalten für E-Rezepte undefiniert und sollen nicht für E-Rezepte benutzt werden. Hintergrund: Das einfache „Abrufen“ zuvor verschlüsselter E-Rezepte mit dieser Funktion hat für die Apotheke keinen Zusatznutzen, weil die Rezepte nur vom Rechenzentrum entschlüsselt werden können. </w:t>
      </w:r>
    </w:p>
    <w:p w14:paraId="341F8838" w14:textId="0989BE7C" w:rsidR="0013093E" w:rsidRDefault="0013093E" w:rsidP="0013093E">
      <w:r>
        <w:rPr>
          <w:b/>
          <w:bCs/>
        </w:rPr>
        <w:t>Frage3:</w:t>
      </w:r>
      <w:r>
        <w:t xml:space="preserve"> Welche Sondersituationen führen zu Statusänderungen bei Rezepten nach der Einreichung durch das AVS an ein Rechenzentrum?</w:t>
      </w:r>
    </w:p>
    <w:p w14:paraId="38B9A6C8" w14:textId="1397CF65" w:rsidR="0013093E" w:rsidRDefault="0013093E" w:rsidP="0013093E">
      <w:r>
        <w:rPr>
          <w:b/>
          <w:bCs/>
        </w:rPr>
        <w:t>Antwort3:</w:t>
      </w:r>
      <w:r>
        <w:t xml:space="preserve"> Es gibt Ausnahmesituationen, in denen der Rezeptstatus eines Rezeptes nicht nur einen positiven Fortschritt nimmt. Ein Beispiel hierfür sind z.B. seltene rückwirkende Änderungen der Abrechnungsgrundlagen. In solch einem Beispielfall ist es im Rechenzentrum notwendig, den Status eines Rezepts nachträglich zu ändern, um den Umstand zu signalisieren. Solange ein Rezept von der Apothekenseite nicht aktiv storniert wird, sind dabei auch Statuswechsel von Fehlerhaft zu Abrechenbar möglich, um dem Auftrag zu Abrechnung nachzukommen. Das Rechenzentrum kann jedoch </w:t>
      </w:r>
      <w:r w:rsidR="00F85D1C">
        <w:t xml:space="preserve">bei einem AVS ohne regelmäßige Statusabfrage </w:t>
      </w:r>
      <w:r>
        <w:t xml:space="preserve">in diesem Fall nicht davon ausgehen, dass dies automatisch vom AVS oder gar vom Endkunden bemerkt wird. Es ist im Kundeninteresse dringend angeraten, den Kunden separat zu informieren. Je nach Situation ist es angebracht, die Information auch mit dem </w:t>
      </w:r>
      <w:proofErr w:type="gramStart"/>
      <w:r>
        <w:t>AVS Hersteller</w:t>
      </w:r>
      <w:proofErr w:type="gramEnd"/>
      <w:r>
        <w:t xml:space="preserve"> zu teilen. Die AVS haben für Einzelfälle Funktionen, mit denen der Rezeptstatus nachträglich noch einmal abgerufen werden kann.</w:t>
      </w:r>
      <w:r w:rsidR="004169B9">
        <w:t xml:space="preserve"> (siehe auch Kapitel </w:t>
      </w:r>
      <w:r w:rsidR="004169B9">
        <w:fldChar w:fldCharType="begin"/>
      </w:r>
      <w:r w:rsidR="004169B9">
        <w:instrText xml:space="preserve"> REF _Ref157026330 \r \h </w:instrText>
      </w:r>
      <w:r w:rsidR="004169B9">
        <w:fldChar w:fldCharType="separate"/>
      </w:r>
      <w:r w:rsidR="005F512B">
        <w:t>2.9</w:t>
      </w:r>
      <w:r w:rsidR="004169B9">
        <w:fldChar w:fldCharType="end"/>
      </w:r>
      <w:r w:rsidR="00565B30">
        <w:t>)</w:t>
      </w:r>
    </w:p>
    <w:p w14:paraId="7B812F71" w14:textId="5F499DE1" w:rsidR="004169B9" w:rsidRDefault="004169B9" w:rsidP="0013093E">
      <w:r w:rsidRPr="00E37A82">
        <w:rPr>
          <w:b/>
        </w:rPr>
        <w:t>Frage4:</w:t>
      </w:r>
      <w:r>
        <w:t xml:space="preserve"> Welche maximalen Antwortzeiten für Synchrone und Asynchrone E-Rezeptprüfungen sind im Normalbetrieb im Normbereich?</w:t>
      </w:r>
    </w:p>
    <w:p w14:paraId="6F113DC0" w14:textId="421455B7" w:rsidR="004169B9" w:rsidRDefault="004169B9" w:rsidP="0013093E">
      <w:r w:rsidRPr="00E37A82">
        <w:rPr>
          <w:b/>
        </w:rPr>
        <w:t>Antwort4:</w:t>
      </w:r>
      <w:r>
        <w:t xml:space="preserve"> Zwischen </w:t>
      </w:r>
      <w:r w:rsidRPr="004169B9">
        <w:t>8-18 Uhr</w:t>
      </w:r>
      <w:r>
        <w:t xml:space="preserve"> </w:t>
      </w:r>
      <w:r w:rsidR="0002036B">
        <w:t xml:space="preserve">gilt eine synchrone Rezeptprüfung als zu langsam, wenn diese länger als 10sek dauert (falls dieses optionale Feature vom Rechenzentrum angeboten wird). Nur wenn die Antwort auf eine asynchrone Rezeptprüfung </w:t>
      </w:r>
      <w:r w:rsidR="0002036B" w:rsidRPr="004169B9">
        <w:t>(</w:t>
      </w:r>
      <w:r w:rsidR="0002036B">
        <w:t xml:space="preserve">Rezept ist nicht </w:t>
      </w:r>
      <w:r w:rsidR="0002036B" w:rsidRPr="004169B9">
        <w:t xml:space="preserve">mehr </w:t>
      </w:r>
      <w:r w:rsidR="0002036B">
        <w:t xml:space="preserve">im </w:t>
      </w:r>
      <w:r w:rsidR="0002036B" w:rsidRPr="004169B9">
        <w:t>Status VOR_PRUEFUNG)</w:t>
      </w:r>
      <w:r w:rsidR="0002036B">
        <w:t xml:space="preserve"> zwischen 8 und 18 Uhr nicht innerhalb von max. </w:t>
      </w:r>
      <w:r w:rsidRPr="004169B9">
        <w:t xml:space="preserve">30min </w:t>
      </w:r>
      <w:r w:rsidR="0002036B">
        <w:t>erfolgt, gilt dies als zu langsam. Warenwirtschaftssysteme müssen mit Antwortzeiten im hier definierten Normbereich umgehen können.</w:t>
      </w:r>
    </w:p>
    <w:p w14:paraId="3B4A0599" w14:textId="6004770B" w:rsidR="00B67A24" w:rsidRPr="00E37A82" w:rsidRDefault="00B67A24" w:rsidP="00B67A24">
      <w:pPr>
        <w:rPr>
          <w:bCs/>
        </w:rPr>
      </w:pPr>
      <w:r>
        <w:rPr>
          <w:b/>
          <w:bCs/>
        </w:rPr>
        <w:t xml:space="preserve">Frage5: </w:t>
      </w:r>
      <w:r w:rsidRPr="00E37A82">
        <w:rPr>
          <w:bCs/>
        </w:rPr>
        <w:t>Ist der Einsatz des TI-</w:t>
      </w:r>
      <w:proofErr w:type="spellStart"/>
      <w:r w:rsidRPr="00E37A82">
        <w:rPr>
          <w:bCs/>
        </w:rPr>
        <w:t>Referenzvalidators</w:t>
      </w:r>
      <w:proofErr w:type="spellEnd"/>
      <w:r w:rsidRPr="00E37A82">
        <w:rPr>
          <w:bCs/>
        </w:rPr>
        <w:t xml:space="preserve"> für die Warenwirtschaft oder das Rechenzentrum für die Rezeptprüfung verpflichtend?</w:t>
      </w:r>
    </w:p>
    <w:p w14:paraId="7A5DF33A" w14:textId="6209AF86" w:rsidR="009015E9" w:rsidRDefault="00B67A24" w:rsidP="004F3391">
      <w:pPr>
        <w:rPr>
          <w:bCs/>
        </w:rPr>
      </w:pPr>
      <w:r>
        <w:rPr>
          <w:b/>
          <w:bCs/>
        </w:rPr>
        <w:lastRenderedPageBreak/>
        <w:t xml:space="preserve">Antwort5: </w:t>
      </w:r>
      <w:r>
        <w:t xml:space="preserve">Alle Rechenzentren setzen zur </w:t>
      </w:r>
      <w:r w:rsidR="00DA474A">
        <w:t xml:space="preserve">synchronen und asynchronen </w:t>
      </w:r>
      <w:r>
        <w:t xml:space="preserve">Rezeptprüfung der 3 Teile des E-Rezepts (Verordnung, Quittung, Abgabedatensatz) den aktuellen </w:t>
      </w:r>
      <w:r w:rsidRPr="001F7084">
        <w:rPr>
          <w:bCs/>
        </w:rPr>
        <w:t>TI-Referenzvalidator</w:t>
      </w:r>
      <w:r>
        <w:rPr>
          <w:bCs/>
        </w:rPr>
        <w:t xml:space="preserve"> der Gematik ein. </w:t>
      </w:r>
      <w:r w:rsidR="00DA474A">
        <w:rPr>
          <w:bCs/>
        </w:rPr>
        <w:t>Nutzt eine Warenwirtschaft nicht die synchrone Rezeptprüfung an der Kasse, so ist der Einsatz des</w:t>
      </w:r>
      <w:r w:rsidR="00DA474A" w:rsidRPr="00DA474A">
        <w:rPr>
          <w:bCs/>
        </w:rPr>
        <w:t xml:space="preserve"> </w:t>
      </w:r>
      <w:r w:rsidR="00DA474A" w:rsidRPr="001F7084">
        <w:rPr>
          <w:bCs/>
        </w:rPr>
        <w:t>TI-</w:t>
      </w:r>
      <w:proofErr w:type="spellStart"/>
      <w:r w:rsidR="00DA474A" w:rsidRPr="001F7084">
        <w:rPr>
          <w:bCs/>
        </w:rPr>
        <w:t>Referenzvalidator</w:t>
      </w:r>
      <w:r w:rsidR="00DA474A">
        <w:rPr>
          <w:bCs/>
        </w:rPr>
        <w:t>s</w:t>
      </w:r>
      <w:proofErr w:type="spellEnd"/>
      <w:r w:rsidR="00DA474A">
        <w:rPr>
          <w:bCs/>
        </w:rPr>
        <w:t xml:space="preserve"> sinnvoll</w:t>
      </w:r>
      <w:r w:rsidR="001B6918">
        <w:rPr>
          <w:bCs/>
        </w:rPr>
        <w:t>,</w:t>
      </w:r>
      <w:r w:rsidR="00DA474A">
        <w:rPr>
          <w:bCs/>
        </w:rPr>
        <w:t xml:space="preserve"> um Fehler im E-Rezept zum frühestmöglichen Zeitpunkt zu erkennen. </w:t>
      </w:r>
    </w:p>
    <w:p w14:paraId="61D7B8CA" w14:textId="6576AAF5" w:rsidR="009015E9" w:rsidRPr="009015E9" w:rsidRDefault="009015E9" w:rsidP="004F3391">
      <w:pPr>
        <w:rPr>
          <w:rFonts w:cs="Arial"/>
          <w:bCs/>
        </w:rPr>
      </w:pPr>
      <w:r w:rsidRPr="00E37A82">
        <w:rPr>
          <w:rFonts w:cs="Arial"/>
          <w:b/>
          <w:bCs/>
        </w:rPr>
        <w:t>Frage6:</w:t>
      </w:r>
      <w:r w:rsidRPr="009015E9">
        <w:rPr>
          <w:rFonts w:cs="Arial"/>
          <w:bCs/>
        </w:rPr>
        <w:t xml:space="preserve"> Wi</w:t>
      </w:r>
      <w:r>
        <w:rPr>
          <w:rFonts w:cs="Arial"/>
          <w:bCs/>
        </w:rPr>
        <w:t>e</w:t>
      </w:r>
      <w:r w:rsidRPr="009015E9">
        <w:rPr>
          <w:rFonts w:cs="Arial"/>
          <w:bCs/>
        </w:rPr>
        <w:t xml:space="preserve"> reagiert ein Rechenzentrum auf </w:t>
      </w:r>
      <w:r w:rsidRPr="00E37A82">
        <w:rPr>
          <w:rFonts w:cs="Arial"/>
        </w:rPr>
        <w:t xml:space="preserve">eine E-Rezept </w:t>
      </w:r>
      <w:r w:rsidRPr="009015E9">
        <w:rPr>
          <w:rFonts w:cs="Arial"/>
        </w:rPr>
        <w:t>Neueinreichung,</w:t>
      </w:r>
      <w:r w:rsidRPr="00E37A82">
        <w:rPr>
          <w:rFonts w:cs="Arial"/>
        </w:rPr>
        <w:t xml:space="preserve"> die nach dem Kündigungstermin liegt (Rechenzentrumswechsel)?</w:t>
      </w:r>
    </w:p>
    <w:p w14:paraId="78D4C18E" w14:textId="59D622A9" w:rsidR="00034A97" w:rsidRDefault="009015E9" w:rsidP="007C45E5">
      <w:pPr>
        <w:rPr>
          <w:bCs/>
        </w:rPr>
      </w:pPr>
      <w:r w:rsidRPr="00E37A82">
        <w:rPr>
          <w:b/>
          <w:bCs/>
        </w:rPr>
        <w:t>Antwort6:</w:t>
      </w:r>
      <w:r>
        <w:rPr>
          <w:bCs/>
        </w:rPr>
        <w:t xml:space="preserve"> Alle E-Rezepte </w:t>
      </w:r>
      <w:r w:rsidR="00316AE3">
        <w:rPr>
          <w:bCs/>
        </w:rPr>
        <w:t xml:space="preserve">mit einem Abgabedatum im </w:t>
      </w:r>
      <w:r>
        <w:rPr>
          <w:bCs/>
        </w:rPr>
        <w:t>neuen Abrechnungsmonat werden vom alten Rechenzentrum nicht angenommen</w:t>
      </w:r>
      <w:r w:rsidR="00565B30">
        <w:rPr>
          <w:bCs/>
        </w:rPr>
        <w:t xml:space="preserve">. Es kann entweder </w:t>
      </w:r>
      <w:r>
        <w:rPr>
          <w:bCs/>
        </w:rPr>
        <w:t>in der Quittung</w:t>
      </w:r>
      <w:r w:rsidR="001D7308">
        <w:rPr>
          <w:bCs/>
        </w:rPr>
        <w:t xml:space="preserve"> mit </w:t>
      </w:r>
      <w:proofErr w:type="spellStart"/>
      <w:proofErr w:type="gramStart"/>
      <w:r w:rsidRPr="009015E9">
        <w:rPr>
          <w:bCs/>
        </w:rPr>
        <w:t>fiverx:rezeptIDAblehnung</w:t>
      </w:r>
      <w:proofErr w:type="spellEnd"/>
      <w:proofErr w:type="gramEnd"/>
      <w:r>
        <w:rPr>
          <w:bCs/>
        </w:rPr>
        <w:t xml:space="preserve"> -&gt; </w:t>
      </w:r>
      <w:proofErr w:type="spellStart"/>
      <w:r w:rsidRPr="009015E9">
        <w:rPr>
          <w:bCs/>
        </w:rPr>
        <w:t>fiverx:statusInfoQuittung.fCode</w:t>
      </w:r>
      <w:proofErr w:type="spellEnd"/>
      <w:r>
        <w:rPr>
          <w:bCs/>
        </w:rPr>
        <w:t xml:space="preserve"> </w:t>
      </w:r>
      <w:r w:rsidRPr="009015E9">
        <w:rPr>
          <w:bCs/>
        </w:rPr>
        <w:t>=</w:t>
      </w:r>
      <w:r>
        <w:rPr>
          <w:bCs/>
        </w:rPr>
        <w:t xml:space="preserve"> </w:t>
      </w:r>
      <w:r w:rsidRPr="009015E9">
        <w:rPr>
          <w:bCs/>
        </w:rPr>
        <w:t>005</w:t>
      </w:r>
      <w:r>
        <w:rPr>
          <w:bCs/>
        </w:rPr>
        <w:t xml:space="preserve"> </w:t>
      </w:r>
      <w:r w:rsidR="00565B30">
        <w:rPr>
          <w:bCs/>
        </w:rPr>
        <w:t xml:space="preserve">oder mit einer fachlichen Rückantwort im Gesamtstatus Fehler </w:t>
      </w:r>
      <w:r>
        <w:rPr>
          <w:bCs/>
        </w:rPr>
        <w:t>geantwortet</w:t>
      </w:r>
      <w:r w:rsidR="00565B30">
        <w:rPr>
          <w:bCs/>
        </w:rPr>
        <w:t xml:space="preserve"> werden</w:t>
      </w:r>
      <w:r>
        <w:rPr>
          <w:bCs/>
        </w:rPr>
        <w:t xml:space="preserve">. </w:t>
      </w:r>
      <w:r w:rsidR="00316AE3">
        <w:rPr>
          <w:bCs/>
        </w:rPr>
        <w:t xml:space="preserve">E-Rezepte mit </w:t>
      </w:r>
      <w:r w:rsidR="00316AE3" w:rsidRPr="00316AE3">
        <w:rPr>
          <w:bCs/>
        </w:rPr>
        <w:t xml:space="preserve">Abgabedatum vor </w:t>
      </w:r>
      <w:r w:rsidR="00316AE3">
        <w:rPr>
          <w:bCs/>
        </w:rPr>
        <w:t xml:space="preserve">dem </w:t>
      </w:r>
      <w:r w:rsidR="00316AE3" w:rsidRPr="00316AE3">
        <w:rPr>
          <w:bCs/>
        </w:rPr>
        <w:t xml:space="preserve">Kündigungstermin </w:t>
      </w:r>
      <w:r w:rsidR="00316AE3">
        <w:rPr>
          <w:bCs/>
        </w:rPr>
        <w:t xml:space="preserve">können </w:t>
      </w:r>
      <w:r w:rsidR="00316AE3" w:rsidRPr="00316AE3">
        <w:rPr>
          <w:bCs/>
        </w:rPr>
        <w:t xml:space="preserve">vom alten </w:t>
      </w:r>
      <w:r w:rsidR="00316AE3">
        <w:rPr>
          <w:bCs/>
        </w:rPr>
        <w:t xml:space="preserve">Rechenzentrum </w:t>
      </w:r>
      <w:r w:rsidR="00316AE3" w:rsidRPr="00316AE3">
        <w:rPr>
          <w:bCs/>
        </w:rPr>
        <w:t xml:space="preserve">noch </w:t>
      </w:r>
      <w:r w:rsidR="00316AE3" w:rsidRPr="00316AE3">
        <w:rPr>
          <w:rFonts w:cs="Arial"/>
          <w:bCs/>
        </w:rPr>
        <w:t>angenommen werden können aber auch beim neuen Rechenzentrum eingereicht werden. Aktualisierungen und Stornos für bereits gesendete E-Rezepte können durch das alte Rechenzentrum noch zugelassen werden.</w:t>
      </w:r>
      <w:r w:rsidR="00316AE3">
        <w:rPr>
          <w:rFonts w:cs="Arial"/>
          <w:bCs/>
        </w:rPr>
        <w:t xml:space="preserve"> </w:t>
      </w:r>
      <w:r w:rsidR="00316AE3">
        <w:rPr>
          <w:rFonts w:cs="Arial"/>
          <w:bCs/>
        </w:rPr>
        <w:br/>
      </w:r>
      <w:r w:rsidR="00316AE3" w:rsidRPr="00316AE3">
        <w:rPr>
          <w:rFonts w:cs="Arial"/>
          <w:bCs/>
        </w:rPr>
        <w:t xml:space="preserve">Bei Kündigung muss auch </w:t>
      </w:r>
      <w:proofErr w:type="spellStart"/>
      <w:proofErr w:type="gramStart"/>
      <w:r w:rsidR="00316AE3" w:rsidRPr="00316AE3">
        <w:rPr>
          <w:rFonts w:cs="Arial"/>
          <w:bCs/>
        </w:rPr>
        <w:t>fiverx:vorAbrTermin</w:t>
      </w:r>
      <w:proofErr w:type="spellEnd"/>
      <w:proofErr w:type="gramEnd"/>
      <w:r w:rsidR="00316AE3" w:rsidRPr="00316AE3">
        <w:rPr>
          <w:rFonts w:cs="Arial"/>
          <w:bCs/>
        </w:rPr>
        <w:t xml:space="preserve"> </w:t>
      </w:r>
      <w:r w:rsidR="00316AE3">
        <w:rPr>
          <w:rFonts w:cs="Arial"/>
          <w:bCs/>
        </w:rPr>
        <w:t xml:space="preserve">einen fachlich gültigen Wert haben und ggf. vorher </w:t>
      </w:r>
      <w:r w:rsidR="00316AE3" w:rsidRPr="00316AE3">
        <w:rPr>
          <w:rFonts w:cs="Arial"/>
          <w:bCs/>
        </w:rPr>
        <w:t xml:space="preserve">angepasst werden. </w:t>
      </w:r>
      <w:proofErr w:type="spellStart"/>
      <w:r w:rsidR="00316AE3" w:rsidRPr="00316AE3">
        <w:rPr>
          <w:rFonts w:cs="Arial"/>
          <w:bCs/>
        </w:rPr>
        <w:t>z.B</w:t>
      </w:r>
      <w:proofErr w:type="spellEnd"/>
      <w:r w:rsidR="00316AE3" w:rsidRPr="00316AE3">
        <w:rPr>
          <w:rFonts w:cs="Arial"/>
          <w:bCs/>
        </w:rPr>
        <w:t>: Datum auf 31.12. vorziehen</w:t>
      </w:r>
      <w:r w:rsidR="00316AE3">
        <w:rPr>
          <w:rFonts w:cs="Arial"/>
          <w:bCs/>
        </w:rPr>
        <w:t xml:space="preserve"> (siehe Kapitel </w:t>
      </w:r>
      <w:r w:rsidR="00316AE3">
        <w:rPr>
          <w:rFonts w:cs="Arial"/>
          <w:bCs/>
        </w:rPr>
        <w:fldChar w:fldCharType="begin"/>
      </w:r>
      <w:r w:rsidR="00316AE3">
        <w:rPr>
          <w:rFonts w:cs="Arial"/>
          <w:bCs/>
        </w:rPr>
        <w:instrText xml:space="preserve"> REF _Ref157060575 \r \h </w:instrText>
      </w:r>
      <w:r w:rsidR="00316AE3">
        <w:rPr>
          <w:rFonts w:cs="Arial"/>
          <w:bCs/>
        </w:rPr>
      </w:r>
      <w:r w:rsidR="00316AE3">
        <w:rPr>
          <w:rFonts w:cs="Arial"/>
          <w:bCs/>
        </w:rPr>
        <w:fldChar w:fldCharType="separate"/>
      </w:r>
      <w:r w:rsidR="005F512B">
        <w:rPr>
          <w:rFonts w:cs="Arial"/>
          <w:bCs/>
        </w:rPr>
        <w:t>2.10</w:t>
      </w:r>
      <w:r w:rsidR="00316AE3">
        <w:rPr>
          <w:rFonts w:cs="Arial"/>
          <w:bCs/>
        </w:rPr>
        <w:fldChar w:fldCharType="end"/>
      </w:r>
      <w:r w:rsidR="00316AE3">
        <w:rPr>
          <w:rFonts w:cs="Arial"/>
          <w:bCs/>
        </w:rPr>
        <w:t>)</w:t>
      </w:r>
      <w:r w:rsidR="00316AE3" w:rsidRPr="00316AE3">
        <w:rPr>
          <w:rFonts w:cs="Arial"/>
          <w:bCs/>
        </w:rPr>
        <w:t>.</w:t>
      </w:r>
      <w:r w:rsidR="00316AE3">
        <w:rPr>
          <w:rFonts w:cs="Arial"/>
          <w:bCs/>
        </w:rPr>
        <w:t xml:space="preserve"> </w:t>
      </w:r>
      <w:r w:rsidR="00316AE3" w:rsidRPr="00316AE3">
        <w:rPr>
          <w:rFonts w:cs="Arial"/>
          <w:bCs/>
        </w:rPr>
        <w:t xml:space="preserve">Der ApoTI Zugang sollte genau nach </w:t>
      </w:r>
      <w:proofErr w:type="spellStart"/>
      <w:proofErr w:type="gramStart"/>
      <w:r w:rsidR="00316AE3" w:rsidRPr="00316AE3">
        <w:rPr>
          <w:rFonts w:cs="Arial"/>
          <w:bCs/>
        </w:rPr>
        <w:t>fiverx:vorAbrTermin</w:t>
      </w:r>
      <w:proofErr w:type="spellEnd"/>
      <w:proofErr w:type="gramEnd"/>
      <w:r w:rsidR="00316AE3" w:rsidRPr="00316AE3">
        <w:rPr>
          <w:rFonts w:cs="Arial"/>
          <w:bCs/>
        </w:rPr>
        <w:t xml:space="preserve"> + 20 Tage gesperrt werden. Damit </w:t>
      </w:r>
      <w:r w:rsidR="00316AE3">
        <w:rPr>
          <w:rFonts w:cs="Arial"/>
          <w:bCs/>
        </w:rPr>
        <w:t xml:space="preserve">kann </w:t>
      </w:r>
      <w:r w:rsidR="00316AE3" w:rsidRPr="00316AE3">
        <w:rPr>
          <w:rFonts w:cs="Arial"/>
          <w:bCs/>
        </w:rPr>
        <w:t xml:space="preserve">der Status </w:t>
      </w:r>
      <w:proofErr w:type="gramStart"/>
      <w:r w:rsidR="00316AE3">
        <w:rPr>
          <w:rFonts w:cs="Arial"/>
          <w:bCs/>
        </w:rPr>
        <w:t>A</w:t>
      </w:r>
      <w:r w:rsidR="00316AE3" w:rsidRPr="00316AE3">
        <w:rPr>
          <w:rFonts w:cs="Arial"/>
          <w:bCs/>
        </w:rPr>
        <w:t>bgerechnet</w:t>
      </w:r>
      <w:proofErr w:type="gramEnd"/>
      <w:r w:rsidR="00316AE3" w:rsidRPr="00316AE3">
        <w:rPr>
          <w:rFonts w:cs="Arial"/>
          <w:bCs/>
        </w:rPr>
        <w:t xml:space="preserve"> noch 10 Tage </w:t>
      </w:r>
      <w:r w:rsidR="00316AE3">
        <w:rPr>
          <w:rFonts w:cs="Arial"/>
          <w:bCs/>
        </w:rPr>
        <w:t xml:space="preserve">lang </w:t>
      </w:r>
      <w:r w:rsidR="00316AE3" w:rsidRPr="00316AE3">
        <w:rPr>
          <w:rFonts w:cs="Arial"/>
          <w:bCs/>
        </w:rPr>
        <w:t xml:space="preserve">abgefragt werden </w:t>
      </w:r>
      <w:r w:rsidR="00316AE3">
        <w:rPr>
          <w:rFonts w:cs="Arial"/>
          <w:bCs/>
        </w:rPr>
        <w:t xml:space="preserve">(siehe Kapitel </w:t>
      </w:r>
      <w:r w:rsidR="00316AE3">
        <w:rPr>
          <w:rFonts w:cs="Arial"/>
          <w:bCs/>
        </w:rPr>
        <w:fldChar w:fldCharType="begin"/>
      </w:r>
      <w:r w:rsidR="00316AE3">
        <w:rPr>
          <w:rFonts w:cs="Arial"/>
          <w:bCs/>
        </w:rPr>
        <w:instrText xml:space="preserve"> REF _Ref157026330 \r \h </w:instrText>
      </w:r>
      <w:r w:rsidR="00316AE3">
        <w:rPr>
          <w:rFonts w:cs="Arial"/>
          <w:bCs/>
        </w:rPr>
      </w:r>
      <w:r w:rsidR="00316AE3">
        <w:rPr>
          <w:rFonts w:cs="Arial"/>
          <w:bCs/>
        </w:rPr>
        <w:fldChar w:fldCharType="separate"/>
      </w:r>
      <w:r w:rsidR="005F512B">
        <w:rPr>
          <w:rFonts w:cs="Arial"/>
          <w:bCs/>
        </w:rPr>
        <w:t>2.9</w:t>
      </w:r>
      <w:r w:rsidR="00316AE3">
        <w:rPr>
          <w:rFonts w:cs="Arial"/>
          <w:bCs/>
        </w:rPr>
        <w:fldChar w:fldCharType="end"/>
      </w:r>
      <w:r w:rsidR="00316AE3">
        <w:rPr>
          <w:rFonts w:cs="Arial"/>
          <w:bCs/>
        </w:rPr>
        <w:t>)</w:t>
      </w:r>
      <w:r w:rsidR="00316AE3" w:rsidRPr="00316AE3">
        <w:rPr>
          <w:rFonts w:cs="Arial"/>
          <w:bCs/>
        </w:rPr>
        <w:t>.</w:t>
      </w:r>
      <w:r w:rsidR="00316AE3">
        <w:rPr>
          <w:rFonts w:cs="Arial"/>
          <w:bCs/>
        </w:rPr>
        <w:br/>
      </w:r>
      <w:r w:rsidR="00316AE3">
        <w:rPr>
          <w:bCs/>
        </w:rPr>
        <w:t xml:space="preserve">Es ist sinnvoll, dass eine Warenwirtschaft genau für diesen Anwendungsfall </w:t>
      </w:r>
      <w:r w:rsidR="00316AE3" w:rsidRPr="00316AE3">
        <w:rPr>
          <w:bCs/>
        </w:rPr>
        <w:t>mehrere ApoTI-Accounts parallel verwalt</w:t>
      </w:r>
      <w:r w:rsidR="00316AE3">
        <w:rPr>
          <w:bCs/>
        </w:rPr>
        <w:t xml:space="preserve">et, jedoch nur ein Zugang zur gleichen Zeit für neue Rezepte aktiv ist. Die Regelungen zur Vermeidung von Doppelabrechnung in Kapitel </w:t>
      </w:r>
      <w:r w:rsidR="00316AE3">
        <w:rPr>
          <w:bCs/>
        </w:rPr>
        <w:fldChar w:fldCharType="begin"/>
      </w:r>
      <w:r w:rsidR="00316AE3">
        <w:rPr>
          <w:bCs/>
        </w:rPr>
        <w:instrText xml:space="preserve"> REF _Ref66642562 \r \h </w:instrText>
      </w:r>
      <w:r w:rsidR="00316AE3">
        <w:rPr>
          <w:bCs/>
        </w:rPr>
      </w:r>
      <w:r w:rsidR="00316AE3">
        <w:rPr>
          <w:bCs/>
        </w:rPr>
        <w:fldChar w:fldCharType="separate"/>
      </w:r>
      <w:r w:rsidR="005F512B">
        <w:rPr>
          <w:bCs/>
        </w:rPr>
        <w:t>2.7</w:t>
      </w:r>
      <w:r w:rsidR="00316AE3">
        <w:rPr>
          <w:bCs/>
        </w:rPr>
        <w:fldChar w:fldCharType="end"/>
      </w:r>
      <w:r w:rsidR="00316AE3">
        <w:rPr>
          <w:bCs/>
        </w:rPr>
        <w:t xml:space="preserve"> sind </w:t>
      </w:r>
      <w:r w:rsidR="0078487A">
        <w:rPr>
          <w:bCs/>
        </w:rPr>
        <w:t>einzuhalten</w:t>
      </w:r>
      <w:r w:rsidR="00316AE3">
        <w:rPr>
          <w:bCs/>
        </w:rPr>
        <w:t>.</w:t>
      </w:r>
    </w:p>
    <w:p w14:paraId="39DEBD15" w14:textId="261DB9FF" w:rsidR="00266EE0" w:rsidRPr="000E25C4" w:rsidRDefault="00266EE0" w:rsidP="007C45E5">
      <w:pPr>
        <w:rPr>
          <w:bCs/>
        </w:rPr>
      </w:pPr>
      <w:r w:rsidRPr="00FB7EFB">
        <w:rPr>
          <w:b/>
          <w:bCs/>
        </w:rPr>
        <w:t>Frage7:</w:t>
      </w:r>
      <w:r w:rsidRPr="000E25C4">
        <w:rPr>
          <w:bCs/>
        </w:rPr>
        <w:t xml:space="preserve"> Gibt es Fälle, wo ein E-Rezept im Status </w:t>
      </w:r>
      <w:r w:rsidR="000E25C4" w:rsidRPr="00FB7EFB">
        <w:rPr>
          <w:bCs/>
        </w:rPr>
        <w:t>„Nicht abrechenbar“ (</w:t>
      </w:r>
      <w:proofErr w:type="spellStart"/>
      <w:proofErr w:type="gramStart"/>
      <w:r w:rsidR="000E25C4" w:rsidRPr="000E25C4">
        <w:rPr>
          <w:bCs/>
        </w:rPr>
        <w:t>fiverx:status</w:t>
      </w:r>
      <w:proofErr w:type="spellEnd"/>
      <w:proofErr w:type="gramEnd"/>
      <w:r w:rsidR="000E25C4" w:rsidRPr="00FB7EFB">
        <w:rPr>
          <w:bCs/>
        </w:rPr>
        <w:t>=FEHLER)</w:t>
      </w:r>
      <w:r w:rsidRPr="000E25C4">
        <w:rPr>
          <w:bCs/>
        </w:rPr>
        <w:t xml:space="preserve"> von einer anderen Apotheke erneut eingereicht wird?</w:t>
      </w:r>
    </w:p>
    <w:p w14:paraId="74AFCD79" w14:textId="6558E3E0" w:rsidR="0013093E" w:rsidRPr="00EA44CD" w:rsidRDefault="00266EE0" w:rsidP="007228A5">
      <w:pPr>
        <w:rPr>
          <w:b/>
          <w:bCs/>
        </w:rPr>
      </w:pPr>
      <w:r w:rsidRPr="00FB7EFB">
        <w:rPr>
          <w:b/>
          <w:bCs/>
        </w:rPr>
        <w:t>Antwort7:</w:t>
      </w:r>
      <w:r w:rsidRPr="000E25C4">
        <w:rPr>
          <w:bCs/>
        </w:rPr>
        <w:t xml:space="preserve"> Ja</w:t>
      </w:r>
      <w:r w:rsidR="000E25C4">
        <w:rPr>
          <w:bCs/>
        </w:rPr>
        <w:t>, nicht abrechenbare Rezepte (insb.</w:t>
      </w:r>
      <w:r w:rsidRPr="000E25C4">
        <w:rPr>
          <w:bCs/>
        </w:rPr>
        <w:t xml:space="preserve"> ohne gültige Quittung</w:t>
      </w:r>
      <w:r w:rsidR="000E25C4">
        <w:rPr>
          <w:bCs/>
        </w:rPr>
        <w:t>)</w:t>
      </w:r>
      <w:r w:rsidRPr="000E25C4">
        <w:rPr>
          <w:bCs/>
        </w:rPr>
        <w:t xml:space="preserve"> können durch die Apotheke jeder Zeit an den Kunden zurückgegeben werden und damit von einer anderen Apotheke (desselben oder eines anderen ARZ) eingereicht werden. In diesen Fällen ist es wünschenswert aber nicht zwingend nötig, dass das Rezept von der ersten Apotheke storniert wurde.</w:t>
      </w:r>
    </w:p>
    <w:sectPr w:rsidR="0013093E" w:rsidRPr="00EA44CD" w:rsidSect="00700015">
      <w:headerReference w:type="default" r:id="rId21"/>
      <w:pgSz w:w="11906" w:h="16838"/>
      <w:pgMar w:top="1417" w:right="1417" w:bottom="1134" w:left="1417" w:header="567" w:footer="56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84B70CB" w14:textId="77777777" w:rsidR="00303612" w:rsidRDefault="00303612" w:rsidP="00A2773F">
      <w:pPr>
        <w:spacing w:after="0" w:line="240" w:lineRule="auto"/>
      </w:pPr>
      <w:r>
        <w:separator/>
      </w:r>
    </w:p>
  </w:endnote>
  <w:endnote w:type="continuationSeparator" w:id="0">
    <w:p w14:paraId="6C297FF8" w14:textId="77777777" w:rsidR="00303612" w:rsidRDefault="00303612" w:rsidP="00A2773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Consolas">
    <w:panose1 w:val="020B0609020204030204"/>
    <w:charset w:val="00"/>
    <w:family w:val="modern"/>
    <w:pitch w:val="fixed"/>
    <w:sig w:usb0="E00006FF" w:usb1="0000FCFF" w:usb2="00000001"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DEFF8F3" w14:textId="77777777" w:rsidR="00303612" w:rsidRDefault="00303612" w:rsidP="00A2773F">
      <w:pPr>
        <w:spacing w:after="0" w:line="240" w:lineRule="auto"/>
      </w:pPr>
      <w:r>
        <w:separator/>
      </w:r>
    </w:p>
  </w:footnote>
  <w:footnote w:type="continuationSeparator" w:id="0">
    <w:p w14:paraId="6AB9D44F" w14:textId="77777777" w:rsidR="00303612" w:rsidRDefault="00303612" w:rsidP="00A2773F">
      <w:pPr>
        <w:spacing w:after="0" w:line="240" w:lineRule="auto"/>
      </w:pPr>
      <w:r>
        <w:continuationSeparator/>
      </w:r>
    </w:p>
  </w:footnote>
  <w:footnote w:id="1">
    <w:p w14:paraId="36919AD0" w14:textId="13AEC2CF" w:rsidR="003D7842" w:rsidRDefault="003D7842" w:rsidP="00B66B8E">
      <w:pPr>
        <w:pStyle w:val="Funotentext"/>
      </w:pPr>
      <w:r>
        <w:rPr>
          <w:rStyle w:val="Funotenzeichen"/>
        </w:rPr>
        <w:footnoteRef/>
      </w:r>
      <w:r>
        <w:t xml:space="preserve"> </w:t>
      </w:r>
      <w:r w:rsidRPr="00B66B8E">
        <w:rPr>
          <w:sz w:val="16"/>
        </w:rPr>
        <w:t>Siehe Spezifikation FIVERX 01.</w:t>
      </w:r>
      <w:r>
        <w:rPr>
          <w:sz w:val="16"/>
        </w:rPr>
        <w:t>10</w:t>
      </w:r>
      <w:r w:rsidRPr="00B66B8E">
        <w:rPr>
          <w:sz w:val="16"/>
        </w:rPr>
        <w:t xml:space="preserve">. vom </w:t>
      </w:r>
      <w:r>
        <w:rPr>
          <w:sz w:val="16"/>
        </w:rPr>
        <w:t>05</w:t>
      </w:r>
      <w:r w:rsidRPr="00B66B8E">
        <w:rPr>
          <w:sz w:val="16"/>
        </w:rPr>
        <w:t>. September 201</w:t>
      </w:r>
      <w:r>
        <w:rPr>
          <w:sz w:val="16"/>
        </w:rPr>
        <w:t>9, Seite 38ff</w:t>
      </w:r>
    </w:p>
  </w:footnote>
  <w:footnote w:id="2">
    <w:p w14:paraId="0AECF169" w14:textId="0B1DF1FF" w:rsidR="003D7842" w:rsidRDefault="003D7842">
      <w:pPr>
        <w:pStyle w:val="Funotentext"/>
      </w:pPr>
      <w:r>
        <w:rPr>
          <w:rStyle w:val="Funotenzeichen"/>
        </w:rPr>
        <w:footnoteRef/>
      </w:r>
      <w:r>
        <w:t xml:space="preserve"> </w:t>
      </w:r>
      <w:r w:rsidRPr="00B66B8E">
        <w:rPr>
          <w:sz w:val="16"/>
        </w:rPr>
        <w:t>Siehe Spezifikation FIVERX 01.</w:t>
      </w:r>
      <w:r>
        <w:rPr>
          <w:sz w:val="16"/>
        </w:rPr>
        <w:t>10</w:t>
      </w:r>
      <w:r w:rsidRPr="00B66B8E">
        <w:rPr>
          <w:sz w:val="16"/>
        </w:rPr>
        <w:t xml:space="preserve"> vom </w:t>
      </w:r>
      <w:r>
        <w:rPr>
          <w:sz w:val="16"/>
        </w:rPr>
        <w:t>05</w:t>
      </w:r>
      <w:r w:rsidRPr="00B66B8E">
        <w:rPr>
          <w:sz w:val="16"/>
        </w:rPr>
        <w:t>. September 201</w:t>
      </w:r>
      <w:r>
        <w:rPr>
          <w:sz w:val="16"/>
        </w:rPr>
        <w:t>9, Seite 41ff</w:t>
      </w:r>
    </w:p>
  </w:footnote>
  <w:footnote w:id="3">
    <w:p w14:paraId="3EF60670" w14:textId="30BB39B3" w:rsidR="003D7842" w:rsidRDefault="003D7842">
      <w:pPr>
        <w:pStyle w:val="Funotentext"/>
      </w:pPr>
      <w:r>
        <w:rPr>
          <w:rStyle w:val="Funotenzeichen"/>
        </w:rPr>
        <w:footnoteRef/>
      </w:r>
      <w:r>
        <w:t xml:space="preserve"> </w:t>
      </w:r>
      <w:r w:rsidRPr="00B66B8E">
        <w:rPr>
          <w:sz w:val="16"/>
        </w:rPr>
        <w:t>Siehe Spezifikation FIVERX 01.</w:t>
      </w:r>
      <w:r>
        <w:rPr>
          <w:sz w:val="16"/>
        </w:rPr>
        <w:t>10</w:t>
      </w:r>
      <w:r w:rsidRPr="00B66B8E">
        <w:rPr>
          <w:sz w:val="16"/>
        </w:rPr>
        <w:t>. vom 19. September 2012</w:t>
      </w:r>
      <w:r>
        <w:rPr>
          <w:sz w:val="16"/>
        </w:rPr>
        <w:t>, Seite 39ff</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590E1D" w14:textId="36A71BD5" w:rsidR="003D7842" w:rsidRDefault="00000000" w:rsidP="00BB182A">
    <w:pPr>
      <w:pStyle w:val="Kopfzeile"/>
      <w:jc w:val="left"/>
    </w:pPr>
    <w:sdt>
      <w:sdtPr>
        <w:id w:val="673924340"/>
        <w:docPartObj>
          <w:docPartGallery w:val="Page Numbers (Top of Page)"/>
          <w:docPartUnique/>
        </w:docPartObj>
      </w:sdtPr>
      <w:sdtContent>
        <w:r w:rsidR="003D7842">
          <w:t xml:space="preserve">Seite </w:t>
        </w:r>
        <w:r w:rsidR="003D7842">
          <w:rPr>
            <w:b/>
            <w:bCs/>
            <w:sz w:val="24"/>
            <w:szCs w:val="24"/>
          </w:rPr>
          <w:fldChar w:fldCharType="begin"/>
        </w:r>
        <w:r w:rsidR="003D7842">
          <w:rPr>
            <w:b/>
            <w:bCs/>
          </w:rPr>
          <w:instrText>PAGE</w:instrText>
        </w:r>
        <w:r w:rsidR="003D7842">
          <w:rPr>
            <w:b/>
            <w:bCs/>
            <w:sz w:val="24"/>
            <w:szCs w:val="24"/>
          </w:rPr>
          <w:fldChar w:fldCharType="separate"/>
        </w:r>
        <w:r w:rsidR="003D7842">
          <w:rPr>
            <w:b/>
            <w:bCs/>
            <w:noProof/>
          </w:rPr>
          <w:t>11</w:t>
        </w:r>
        <w:r w:rsidR="003D7842">
          <w:rPr>
            <w:b/>
            <w:bCs/>
            <w:sz w:val="24"/>
            <w:szCs w:val="24"/>
          </w:rPr>
          <w:fldChar w:fldCharType="end"/>
        </w:r>
        <w:r w:rsidR="003D7842">
          <w:t xml:space="preserve"> von </w:t>
        </w:r>
        <w:r w:rsidR="003D7842">
          <w:rPr>
            <w:b/>
            <w:bCs/>
            <w:sz w:val="24"/>
            <w:szCs w:val="24"/>
          </w:rPr>
          <w:fldChar w:fldCharType="begin"/>
        </w:r>
        <w:r w:rsidR="003D7842">
          <w:rPr>
            <w:b/>
            <w:bCs/>
          </w:rPr>
          <w:instrText>NUMPAGES</w:instrText>
        </w:r>
        <w:r w:rsidR="003D7842">
          <w:rPr>
            <w:b/>
            <w:bCs/>
            <w:sz w:val="24"/>
            <w:szCs w:val="24"/>
          </w:rPr>
          <w:fldChar w:fldCharType="separate"/>
        </w:r>
        <w:r w:rsidR="003D7842">
          <w:rPr>
            <w:b/>
            <w:bCs/>
            <w:noProof/>
          </w:rPr>
          <w:t>12</w:t>
        </w:r>
        <w:r w:rsidR="003D7842">
          <w:rPr>
            <w:b/>
            <w:bCs/>
            <w:sz w:val="24"/>
            <w:szCs w:val="24"/>
          </w:rPr>
          <w:fldChar w:fldCharType="end"/>
        </w:r>
      </w:sdtContent>
    </w:sdt>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B968D4"/>
    <w:multiLevelType w:val="hybridMultilevel"/>
    <w:tmpl w:val="D79AE8B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822311E"/>
    <w:multiLevelType w:val="hybridMultilevel"/>
    <w:tmpl w:val="EBC0C760"/>
    <w:lvl w:ilvl="0" w:tplc="2946DAD6">
      <w:start w:val="1"/>
      <w:numFmt w:val="bullet"/>
      <w:pStyle w:val="Liste"/>
      <w:lvlText w:val=""/>
      <w:lvlJc w:val="left"/>
      <w:pPr>
        <w:tabs>
          <w:tab w:val="num" w:pos="360"/>
        </w:tabs>
        <w:ind w:left="360" w:hanging="360"/>
      </w:pPr>
      <w:rPr>
        <w:rFonts w:ascii="Wingdings" w:hAnsi="Wingdings" w:hint="default"/>
        <w:b w:val="0"/>
        <w:i w:val="0"/>
        <w:color w:val="auto"/>
        <w:sz w:val="12"/>
      </w:rPr>
    </w:lvl>
    <w:lvl w:ilvl="1" w:tplc="BD82BF78">
      <w:start w:val="1"/>
      <w:numFmt w:val="bullet"/>
      <w:lvlText w:val="o"/>
      <w:lvlJc w:val="left"/>
      <w:pPr>
        <w:tabs>
          <w:tab w:val="num" w:pos="1440"/>
        </w:tabs>
        <w:ind w:left="1440" w:hanging="360"/>
      </w:pPr>
      <w:rPr>
        <w:rFonts w:ascii="Courier New" w:hAnsi="Courier New" w:hint="default"/>
      </w:rPr>
    </w:lvl>
    <w:lvl w:ilvl="2" w:tplc="D738F906">
      <w:start w:val="1"/>
      <w:numFmt w:val="bullet"/>
      <w:lvlText w:val=""/>
      <w:lvlJc w:val="left"/>
      <w:pPr>
        <w:tabs>
          <w:tab w:val="num" w:pos="2160"/>
        </w:tabs>
        <w:ind w:left="2160" w:hanging="360"/>
      </w:pPr>
      <w:rPr>
        <w:rFonts w:ascii="Wingdings" w:hAnsi="Wingdings" w:hint="default"/>
      </w:rPr>
    </w:lvl>
    <w:lvl w:ilvl="3" w:tplc="FA2E6AEC">
      <w:start w:val="1"/>
      <w:numFmt w:val="bullet"/>
      <w:lvlText w:val=""/>
      <w:lvlJc w:val="left"/>
      <w:pPr>
        <w:tabs>
          <w:tab w:val="num" w:pos="2880"/>
        </w:tabs>
        <w:ind w:left="2880" w:hanging="360"/>
      </w:pPr>
      <w:rPr>
        <w:rFonts w:ascii="Symbol" w:hAnsi="Symbol" w:hint="default"/>
      </w:rPr>
    </w:lvl>
    <w:lvl w:ilvl="4" w:tplc="332EF0DC">
      <w:numFmt w:val="bullet"/>
      <w:lvlText w:val="-"/>
      <w:lvlJc w:val="left"/>
      <w:pPr>
        <w:ind w:left="3600" w:hanging="360"/>
      </w:pPr>
      <w:rPr>
        <w:rFonts w:ascii="Arial" w:eastAsia="Times" w:hAnsi="Arial" w:cs="Arial" w:hint="default"/>
      </w:rPr>
    </w:lvl>
    <w:lvl w:ilvl="5" w:tplc="ED64D17E" w:tentative="1">
      <w:start w:val="1"/>
      <w:numFmt w:val="bullet"/>
      <w:lvlText w:val=""/>
      <w:lvlJc w:val="left"/>
      <w:pPr>
        <w:tabs>
          <w:tab w:val="num" w:pos="4320"/>
        </w:tabs>
        <w:ind w:left="4320" w:hanging="360"/>
      </w:pPr>
      <w:rPr>
        <w:rFonts w:ascii="Wingdings" w:hAnsi="Wingdings" w:hint="default"/>
      </w:rPr>
    </w:lvl>
    <w:lvl w:ilvl="6" w:tplc="5C1626F8" w:tentative="1">
      <w:start w:val="1"/>
      <w:numFmt w:val="bullet"/>
      <w:lvlText w:val=""/>
      <w:lvlJc w:val="left"/>
      <w:pPr>
        <w:tabs>
          <w:tab w:val="num" w:pos="5040"/>
        </w:tabs>
        <w:ind w:left="5040" w:hanging="360"/>
      </w:pPr>
      <w:rPr>
        <w:rFonts w:ascii="Symbol" w:hAnsi="Symbol" w:hint="default"/>
      </w:rPr>
    </w:lvl>
    <w:lvl w:ilvl="7" w:tplc="7E90EB3E" w:tentative="1">
      <w:start w:val="1"/>
      <w:numFmt w:val="bullet"/>
      <w:lvlText w:val="o"/>
      <w:lvlJc w:val="left"/>
      <w:pPr>
        <w:tabs>
          <w:tab w:val="num" w:pos="5760"/>
        </w:tabs>
        <w:ind w:left="5760" w:hanging="360"/>
      </w:pPr>
      <w:rPr>
        <w:rFonts w:ascii="Courier New" w:hAnsi="Courier New" w:hint="default"/>
      </w:rPr>
    </w:lvl>
    <w:lvl w:ilvl="8" w:tplc="2CC86A7A"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12D653A0"/>
    <w:multiLevelType w:val="hybridMultilevel"/>
    <w:tmpl w:val="B0567EDE"/>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8CD1805"/>
    <w:multiLevelType w:val="hybridMultilevel"/>
    <w:tmpl w:val="B9440042"/>
    <w:lvl w:ilvl="0" w:tplc="70FAAB9A">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1AA31D2C"/>
    <w:multiLevelType w:val="hybridMultilevel"/>
    <w:tmpl w:val="534AA5E0"/>
    <w:lvl w:ilvl="0" w:tplc="ADFC2DDA">
      <w:start w:val="1"/>
      <w:numFmt w:val="bullet"/>
      <w:pStyle w:val="Liste3"/>
      <w:lvlText w:val=""/>
      <w:lvlJc w:val="left"/>
      <w:pPr>
        <w:tabs>
          <w:tab w:val="num" w:pos="1074"/>
        </w:tabs>
        <w:ind w:left="1074" w:hanging="360"/>
      </w:pPr>
      <w:rPr>
        <w:rFonts w:ascii="Wingdings" w:hAnsi="Wingdings" w:hint="default"/>
        <w:b w:val="0"/>
        <w:i w:val="0"/>
        <w:sz w:val="12"/>
      </w:rPr>
    </w:lvl>
    <w:lvl w:ilvl="1" w:tplc="66E4D5C0" w:tentative="1">
      <w:start w:val="1"/>
      <w:numFmt w:val="bullet"/>
      <w:lvlText w:val="o"/>
      <w:lvlJc w:val="left"/>
      <w:pPr>
        <w:tabs>
          <w:tab w:val="num" w:pos="2289"/>
        </w:tabs>
        <w:ind w:left="2289" w:hanging="360"/>
      </w:pPr>
      <w:rPr>
        <w:rFonts w:ascii="Courier New" w:hAnsi="Courier New" w:hint="default"/>
      </w:rPr>
    </w:lvl>
    <w:lvl w:ilvl="2" w:tplc="A53C6AB8" w:tentative="1">
      <w:start w:val="1"/>
      <w:numFmt w:val="bullet"/>
      <w:lvlText w:val=""/>
      <w:lvlJc w:val="left"/>
      <w:pPr>
        <w:tabs>
          <w:tab w:val="num" w:pos="3009"/>
        </w:tabs>
        <w:ind w:left="3009" w:hanging="360"/>
      </w:pPr>
      <w:rPr>
        <w:rFonts w:ascii="Wingdings" w:hAnsi="Wingdings" w:hint="default"/>
      </w:rPr>
    </w:lvl>
    <w:lvl w:ilvl="3" w:tplc="9D1241D4" w:tentative="1">
      <w:start w:val="1"/>
      <w:numFmt w:val="bullet"/>
      <w:lvlText w:val=""/>
      <w:lvlJc w:val="left"/>
      <w:pPr>
        <w:tabs>
          <w:tab w:val="num" w:pos="3729"/>
        </w:tabs>
        <w:ind w:left="3729" w:hanging="360"/>
      </w:pPr>
      <w:rPr>
        <w:rFonts w:ascii="Symbol" w:hAnsi="Symbol" w:hint="default"/>
      </w:rPr>
    </w:lvl>
    <w:lvl w:ilvl="4" w:tplc="ACEC4B96" w:tentative="1">
      <w:start w:val="1"/>
      <w:numFmt w:val="bullet"/>
      <w:lvlText w:val="o"/>
      <w:lvlJc w:val="left"/>
      <w:pPr>
        <w:tabs>
          <w:tab w:val="num" w:pos="4449"/>
        </w:tabs>
        <w:ind w:left="4449" w:hanging="360"/>
      </w:pPr>
      <w:rPr>
        <w:rFonts w:ascii="Courier New" w:hAnsi="Courier New" w:hint="default"/>
      </w:rPr>
    </w:lvl>
    <w:lvl w:ilvl="5" w:tplc="2E5CF206" w:tentative="1">
      <w:start w:val="1"/>
      <w:numFmt w:val="bullet"/>
      <w:lvlText w:val=""/>
      <w:lvlJc w:val="left"/>
      <w:pPr>
        <w:tabs>
          <w:tab w:val="num" w:pos="5169"/>
        </w:tabs>
        <w:ind w:left="5169" w:hanging="360"/>
      </w:pPr>
      <w:rPr>
        <w:rFonts w:ascii="Wingdings" w:hAnsi="Wingdings" w:hint="default"/>
      </w:rPr>
    </w:lvl>
    <w:lvl w:ilvl="6" w:tplc="64ACA766" w:tentative="1">
      <w:start w:val="1"/>
      <w:numFmt w:val="bullet"/>
      <w:lvlText w:val=""/>
      <w:lvlJc w:val="left"/>
      <w:pPr>
        <w:tabs>
          <w:tab w:val="num" w:pos="5889"/>
        </w:tabs>
        <w:ind w:left="5889" w:hanging="360"/>
      </w:pPr>
      <w:rPr>
        <w:rFonts w:ascii="Symbol" w:hAnsi="Symbol" w:hint="default"/>
      </w:rPr>
    </w:lvl>
    <w:lvl w:ilvl="7" w:tplc="A1CA519A" w:tentative="1">
      <w:start w:val="1"/>
      <w:numFmt w:val="bullet"/>
      <w:lvlText w:val="o"/>
      <w:lvlJc w:val="left"/>
      <w:pPr>
        <w:tabs>
          <w:tab w:val="num" w:pos="6609"/>
        </w:tabs>
        <w:ind w:left="6609" w:hanging="360"/>
      </w:pPr>
      <w:rPr>
        <w:rFonts w:ascii="Courier New" w:hAnsi="Courier New" w:hint="default"/>
      </w:rPr>
    </w:lvl>
    <w:lvl w:ilvl="8" w:tplc="E286D47C" w:tentative="1">
      <w:start w:val="1"/>
      <w:numFmt w:val="bullet"/>
      <w:lvlText w:val=""/>
      <w:lvlJc w:val="left"/>
      <w:pPr>
        <w:tabs>
          <w:tab w:val="num" w:pos="7329"/>
        </w:tabs>
        <w:ind w:left="7329" w:hanging="360"/>
      </w:pPr>
      <w:rPr>
        <w:rFonts w:ascii="Wingdings" w:hAnsi="Wingdings" w:hint="default"/>
      </w:rPr>
    </w:lvl>
  </w:abstractNum>
  <w:abstractNum w:abstractNumId="5" w15:restartNumberingAfterBreak="0">
    <w:nsid w:val="1DA2016A"/>
    <w:multiLevelType w:val="hybridMultilevel"/>
    <w:tmpl w:val="BFD047F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1F9974C2"/>
    <w:multiLevelType w:val="hybridMultilevel"/>
    <w:tmpl w:val="1876BEF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2E7F0CE2"/>
    <w:multiLevelType w:val="hybridMultilevel"/>
    <w:tmpl w:val="EE2CC1D2"/>
    <w:lvl w:ilvl="0" w:tplc="AB32415E">
      <w:start w:val="13"/>
      <w:numFmt w:val="bullet"/>
      <w:lvlText w:val="-"/>
      <w:lvlJc w:val="left"/>
      <w:pPr>
        <w:ind w:left="720" w:hanging="360"/>
      </w:pPr>
      <w:rPr>
        <w:rFonts w:ascii="Arial" w:eastAsiaTheme="minorHAnsi" w:hAnsi="Arial" w:cs="Arial" w:hint="default"/>
        <w:b w:val="0"/>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2F325B33"/>
    <w:multiLevelType w:val="hybridMultilevel"/>
    <w:tmpl w:val="E6B6521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32536405"/>
    <w:multiLevelType w:val="hybridMultilevel"/>
    <w:tmpl w:val="A354762E"/>
    <w:lvl w:ilvl="0" w:tplc="45183828">
      <w:start w:val="1"/>
      <w:numFmt w:val="bullet"/>
      <w:lvlText w:val="•"/>
      <w:lvlJc w:val="left"/>
      <w:pPr>
        <w:tabs>
          <w:tab w:val="num" w:pos="720"/>
        </w:tabs>
        <w:ind w:left="720" w:hanging="360"/>
      </w:pPr>
      <w:rPr>
        <w:rFonts w:ascii="Arial" w:hAnsi="Arial" w:hint="default"/>
      </w:rPr>
    </w:lvl>
    <w:lvl w:ilvl="1" w:tplc="D05270A2">
      <w:start w:val="1"/>
      <w:numFmt w:val="bullet"/>
      <w:lvlText w:val="•"/>
      <w:lvlJc w:val="left"/>
      <w:pPr>
        <w:tabs>
          <w:tab w:val="num" w:pos="1440"/>
        </w:tabs>
        <w:ind w:left="1440" w:hanging="360"/>
      </w:pPr>
      <w:rPr>
        <w:rFonts w:ascii="Arial" w:hAnsi="Arial" w:hint="default"/>
      </w:rPr>
    </w:lvl>
    <w:lvl w:ilvl="2" w:tplc="7C983524" w:tentative="1">
      <w:start w:val="1"/>
      <w:numFmt w:val="bullet"/>
      <w:lvlText w:val="•"/>
      <w:lvlJc w:val="left"/>
      <w:pPr>
        <w:tabs>
          <w:tab w:val="num" w:pos="2160"/>
        </w:tabs>
        <w:ind w:left="2160" w:hanging="360"/>
      </w:pPr>
      <w:rPr>
        <w:rFonts w:ascii="Arial" w:hAnsi="Arial" w:hint="default"/>
      </w:rPr>
    </w:lvl>
    <w:lvl w:ilvl="3" w:tplc="38AEE836" w:tentative="1">
      <w:start w:val="1"/>
      <w:numFmt w:val="bullet"/>
      <w:lvlText w:val="•"/>
      <w:lvlJc w:val="left"/>
      <w:pPr>
        <w:tabs>
          <w:tab w:val="num" w:pos="2880"/>
        </w:tabs>
        <w:ind w:left="2880" w:hanging="360"/>
      </w:pPr>
      <w:rPr>
        <w:rFonts w:ascii="Arial" w:hAnsi="Arial" w:hint="default"/>
      </w:rPr>
    </w:lvl>
    <w:lvl w:ilvl="4" w:tplc="FDECD214" w:tentative="1">
      <w:start w:val="1"/>
      <w:numFmt w:val="bullet"/>
      <w:lvlText w:val="•"/>
      <w:lvlJc w:val="left"/>
      <w:pPr>
        <w:tabs>
          <w:tab w:val="num" w:pos="3600"/>
        </w:tabs>
        <w:ind w:left="3600" w:hanging="360"/>
      </w:pPr>
      <w:rPr>
        <w:rFonts w:ascii="Arial" w:hAnsi="Arial" w:hint="default"/>
      </w:rPr>
    </w:lvl>
    <w:lvl w:ilvl="5" w:tplc="DEDADE00" w:tentative="1">
      <w:start w:val="1"/>
      <w:numFmt w:val="bullet"/>
      <w:lvlText w:val="•"/>
      <w:lvlJc w:val="left"/>
      <w:pPr>
        <w:tabs>
          <w:tab w:val="num" w:pos="4320"/>
        </w:tabs>
        <w:ind w:left="4320" w:hanging="360"/>
      </w:pPr>
      <w:rPr>
        <w:rFonts w:ascii="Arial" w:hAnsi="Arial" w:hint="default"/>
      </w:rPr>
    </w:lvl>
    <w:lvl w:ilvl="6" w:tplc="2C786DB6" w:tentative="1">
      <w:start w:val="1"/>
      <w:numFmt w:val="bullet"/>
      <w:lvlText w:val="•"/>
      <w:lvlJc w:val="left"/>
      <w:pPr>
        <w:tabs>
          <w:tab w:val="num" w:pos="5040"/>
        </w:tabs>
        <w:ind w:left="5040" w:hanging="360"/>
      </w:pPr>
      <w:rPr>
        <w:rFonts w:ascii="Arial" w:hAnsi="Arial" w:hint="default"/>
      </w:rPr>
    </w:lvl>
    <w:lvl w:ilvl="7" w:tplc="572228B2" w:tentative="1">
      <w:start w:val="1"/>
      <w:numFmt w:val="bullet"/>
      <w:lvlText w:val="•"/>
      <w:lvlJc w:val="left"/>
      <w:pPr>
        <w:tabs>
          <w:tab w:val="num" w:pos="5760"/>
        </w:tabs>
        <w:ind w:left="5760" w:hanging="360"/>
      </w:pPr>
      <w:rPr>
        <w:rFonts w:ascii="Arial" w:hAnsi="Arial" w:hint="default"/>
      </w:rPr>
    </w:lvl>
    <w:lvl w:ilvl="8" w:tplc="BE9606C6" w:tentative="1">
      <w:start w:val="1"/>
      <w:numFmt w:val="bullet"/>
      <w:lvlText w:val="•"/>
      <w:lvlJc w:val="left"/>
      <w:pPr>
        <w:tabs>
          <w:tab w:val="num" w:pos="6480"/>
        </w:tabs>
        <w:ind w:left="6480" w:hanging="360"/>
      </w:pPr>
      <w:rPr>
        <w:rFonts w:ascii="Arial" w:hAnsi="Arial" w:hint="default"/>
      </w:rPr>
    </w:lvl>
  </w:abstractNum>
  <w:abstractNum w:abstractNumId="10" w15:restartNumberingAfterBreak="0">
    <w:nsid w:val="3CDC01BE"/>
    <w:multiLevelType w:val="hybridMultilevel"/>
    <w:tmpl w:val="FAC611F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3EEA44F4"/>
    <w:multiLevelType w:val="hybridMultilevel"/>
    <w:tmpl w:val="006EEC6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447463D6"/>
    <w:multiLevelType w:val="hybridMultilevel"/>
    <w:tmpl w:val="9132B5B8"/>
    <w:lvl w:ilvl="0" w:tplc="756088CC">
      <w:start w:val="1"/>
      <w:numFmt w:val="lowerLetter"/>
      <w:pStyle w:val="Listeabc"/>
      <w:lvlText w:val="%1)"/>
      <w:lvlJc w:val="left"/>
      <w:pPr>
        <w:tabs>
          <w:tab w:val="num" w:pos="360"/>
        </w:tabs>
        <w:ind w:left="360" w:hanging="360"/>
      </w:pPr>
      <w:rPr>
        <w:rFonts w:hint="default"/>
      </w:rPr>
    </w:lvl>
    <w:lvl w:ilvl="1" w:tplc="7F78B19E">
      <w:numFmt w:val="none"/>
      <w:lvlText w:val=""/>
      <w:lvlJc w:val="left"/>
      <w:pPr>
        <w:tabs>
          <w:tab w:val="num" w:pos="360"/>
        </w:tabs>
      </w:pPr>
    </w:lvl>
    <w:lvl w:ilvl="2" w:tplc="810C3A90">
      <w:numFmt w:val="none"/>
      <w:lvlText w:val=""/>
      <w:lvlJc w:val="left"/>
      <w:pPr>
        <w:tabs>
          <w:tab w:val="num" w:pos="360"/>
        </w:tabs>
      </w:pPr>
    </w:lvl>
    <w:lvl w:ilvl="3" w:tplc="2D187B8E">
      <w:numFmt w:val="none"/>
      <w:lvlText w:val=""/>
      <w:lvlJc w:val="left"/>
      <w:pPr>
        <w:tabs>
          <w:tab w:val="num" w:pos="360"/>
        </w:tabs>
      </w:pPr>
    </w:lvl>
    <w:lvl w:ilvl="4" w:tplc="5CACC3EA">
      <w:numFmt w:val="none"/>
      <w:lvlText w:val=""/>
      <w:lvlJc w:val="left"/>
      <w:pPr>
        <w:tabs>
          <w:tab w:val="num" w:pos="360"/>
        </w:tabs>
      </w:pPr>
    </w:lvl>
    <w:lvl w:ilvl="5" w:tplc="90CEA032" w:tentative="1">
      <w:start w:val="1"/>
      <w:numFmt w:val="bullet"/>
      <w:lvlText w:val=""/>
      <w:lvlJc w:val="left"/>
      <w:pPr>
        <w:tabs>
          <w:tab w:val="num" w:pos="4320"/>
        </w:tabs>
        <w:ind w:left="4320" w:hanging="360"/>
      </w:pPr>
      <w:rPr>
        <w:rFonts w:ascii="Wingdings" w:hAnsi="Wingdings" w:hint="default"/>
      </w:rPr>
    </w:lvl>
    <w:lvl w:ilvl="6" w:tplc="0966CD36" w:tentative="1">
      <w:start w:val="1"/>
      <w:numFmt w:val="bullet"/>
      <w:lvlText w:val=""/>
      <w:lvlJc w:val="left"/>
      <w:pPr>
        <w:tabs>
          <w:tab w:val="num" w:pos="5040"/>
        </w:tabs>
        <w:ind w:left="5040" w:hanging="360"/>
      </w:pPr>
      <w:rPr>
        <w:rFonts w:ascii="Symbol" w:hAnsi="Symbol" w:hint="default"/>
      </w:rPr>
    </w:lvl>
    <w:lvl w:ilvl="7" w:tplc="3344305A" w:tentative="1">
      <w:start w:val="1"/>
      <w:numFmt w:val="bullet"/>
      <w:lvlText w:val="o"/>
      <w:lvlJc w:val="left"/>
      <w:pPr>
        <w:tabs>
          <w:tab w:val="num" w:pos="5760"/>
        </w:tabs>
        <w:ind w:left="5760" w:hanging="360"/>
      </w:pPr>
      <w:rPr>
        <w:rFonts w:ascii="Courier New" w:hAnsi="Courier New" w:hint="default"/>
      </w:rPr>
    </w:lvl>
    <w:lvl w:ilvl="8" w:tplc="407AFB2E"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52CB6ECD"/>
    <w:multiLevelType w:val="hybridMultilevel"/>
    <w:tmpl w:val="404AAFB8"/>
    <w:lvl w:ilvl="0" w:tplc="AB32415E">
      <w:start w:val="13"/>
      <w:numFmt w:val="bullet"/>
      <w:lvlText w:val="-"/>
      <w:lvlJc w:val="left"/>
      <w:pPr>
        <w:ind w:left="720" w:hanging="360"/>
      </w:pPr>
      <w:rPr>
        <w:rFonts w:ascii="Arial" w:eastAsiaTheme="minorHAnsi" w:hAnsi="Arial" w:cs="Arial" w:hint="default"/>
        <w:b w:val="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539A6FD3"/>
    <w:multiLevelType w:val="multilevel"/>
    <w:tmpl w:val="02889DA4"/>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54BF7121"/>
    <w:multiLevelType w:val="multilevel"/>
    <w:tmpl w:val="E02CABD4"/>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 w15:restartNumberingAfterBreak="0">
    <w:nsid w:val="568E44BA"/>
    <w:multiLevelType w:val="hybridMultilevel"/>
    <w:tmpl w:val="B2420F3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5FB16024"/>
    <w:multiLevelType w:val="hybridMultilevel"/>
    <w:tmpl w:val="1CAEAAF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6A0B08D1"/>
    <w:multiLevelType w:val="hybridMultilevel"/>
    <w:tmpl w:val="CE6E07CA"/>
    <w:lvl w:ilvl="0" w:tplc="04070001">
      <w:start w:val="1"/>
      <w:numFmt w:val="bullet"/>
      <w:lvlText w:val=""/>
      <w:lvlJc w:val="left"/>
      <w:pPr>
        <w:ind w:left="360" w:hanging="360"/>
      </w:pPr>
      <w:rPr>
        <w:rFonts w:ascii="Symbol" w:hAnsi="Symbol" w:hint="default"/>
      </w:rPr>
    </w:lvl>
    <w:lvl w:ilvl="1" w:tplc="04070003">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9" w15:restartNumberingAfterBreak="0">
    <w:nsid w:val="6B3E7996"/>
    <w:multiLevelType w:val="hybridMultilevel"/>
    <w:tmpl w:val="5EF8DA1C"/>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20" w15:restartNumberingAfterBreak="0">
    <w:nsid w:val="6C7D5495"/>
    <w:multiLevelType w:val="multilevel"/>
    <w:tmpl w:val="04070025"/>
    <w:lvl w:ilvl="0">
      <w:start w:val="1"/>
      <w:numFmt w:val="decimal"/>
      <w:pStyle w:val="berschrift1"/>
      <w:lvlText w:val="%1"/>
      <w:lvlJc w:val="left"/>
      <w:pPr>
        <w:ind w:left="432" w:hanging="432"/>
      </w:pPr>
      <w:rPr>
        <w:rFonts w:hint="default"/>
      </w:rPr>
    </w:lvl>
    <w:lvl w:ilvl="1">
      <w:start w:val="1"/>
      <w:numFmt w:val="decimal"/>
      <w:pStyle w:val="berschrift2"/>
      <w:lvlText w:val="%1.%2"/>
      <w:lvlJc w:val="left"/>
      <w:pPr>
        <w:ind w:left="576" w:hanging="576"/>
      </w:pPr>
    </w:lvl>
    <w:lvl w:ilvl="2">
      <w:start w:val="1"/>
      <w:numFmt w:val="decimal"/>
      <w:pStyle w:val="berschrift3"/>
      <w:lvlText w:val="%1.%2.%3"/>
      <w:lvlJc w:val="left"/>
      <w:pPr>
        <w:ind w:left="720" w:hanging="720"/>
      </w:pPr>
    </w:lvl>
    <w:lvl w:ilvl="3">
      <w:start w:val="1"/>
      <w:numFmt w:val="decimal"/>
      <w:pStyle w:val="berschrift4"/>
      <w:lvlText w:val="%1.%2.%3.%4"/>
      <w:lvlJc w:val="left"/>
      <w:pPr>
        <w:ind w:left="864" w:hanging="864"/>
      </w:pPr>
    </w:lvl>
    <w:lvl w:ilvl="4">
      <w:start w:val="1"/>
      <w:numFmt w:val="decimal"/>
      <w:pStyle w:val="berschrift5"/>
      <w:lvlText w:val="%1.%2.%3.%4.%5"/>
      <w:lvlJc w:val="left"/>
      <w:pPr>
        <w:ind w:left="1008" w:hanging="1008"/>
      </w:pPr>
    </w:lvl>
    <w:lvl w:ilvl="5">
      <w:start w:val="1"/>
      <w:numFmt w:val="decimal"/>
      <w:pStyle w:val="berschrift6"/>
      <w:lvlText w:val="%1.%2.%3.%4.%5.%6"/>
      <w:lvlJc w:val="left"/>
      <w:pPr>
        <w:ind w:left="1152" w:hanging="1152"/>
      </w:pPr>
    </w:lvl>
    <w:lvl w:ilvl="6">
      <w:start w:val="1"/>
      <w:numFmt w:val="decimal"/>
      <w:pStyle w:val="berschrift7"/>
      <w:lvlText w:val="%1.%2.%3.%4.%5.%6.%7"/>
      <w:lvlJc w:val="left"/>
      <w:pPr>
        <w:ind w:left="1296" w:hanging="1296"/>
      </w:pPr>
    </w:lvl>
    <w:lvl w:ilvl="7">
      <w:start w:val="1"/>
      <w:numFmt w:val="decimal"/>
      <w:pStyle w:val="berschrift8"/>
      <w:lvlText w:val="%1.%2.%3.%4.%5.%6.%7.%8"/>
      <w:lvlJc w:val="left"/>
      <w:pPr>
        <w:ind w:left="1440" w:hanging="1440"/>
      </w:pPr>
    </w:lvl>
    <w:lvl w:ilvl="8">
      <w:start w:val="1"/>
      <w:numFmt w:val="decimal"/>
      <w:pStyle w:val="berschrift9"/>
      <w:lvlText w:val="%1.%2.%3.%4.%5.%6.%7.%8.%9"/>
      <w:lvlJc w:val="left"/>
      <w:pPr>
        <w:ind w:left="1584" w:hanging="1584"/>
      </w:pPr>
    </w:lvl>
  </w:abstractNum>
  <w:num w:numId="1" w16cid:durableId="1894997364">
    <w:abstractNumId w:val="15"/>
  </w:num>
  <w:num w:numId="2" w16cid:durableId="929584267">
    <w:abstractNumId w:val="14"/>
  </w:num>
  <w:num w:numId="3" w16cid:durableId="1416126165">
    <w:abstractNumId w:val="20"/>
  </w:num>
  <w:num w:numId="4" w16cid:durableId="974211867">
    <w:abstractNumId w:val="11"/>
  </w:num>
  <w:num w:numId="5" w16cid:durableId="1254583443">
    <w:abstractNumId w:val="10"/>
  </w:num>
  <w:num w:numId="6" w16cid:durableId="117800872">
    <w:abstractNumId w:val="12"/>
  </w:num>
  <w:num w:numId="7" w16cid:durableId="2006858334">
    <w:abstractNumId w:val="4"/>
  </w:num>
  <w:num w:numId="8" w16cid:durableId="1573927207">
    <w:abstractNumId w:val="1"/>
  </w:num>
  <w:num w:numId="9" w16cid:durableId="1568150534">
    <w:abstractNumId w:val="9"/>
  </w:num>
  <w:num w:numId="10" w16cid:durableId="111215135">
    <w:abstractNumId w:val="2"/>
  </w:num>
  <w:num w:numId="11" w16cid:durableId="183132274">
    <w:abstractNumId w:val="3"/>
  </w:num>
  <w:num w:numId="12" w16cid:durableId="1484472183">
    <w:abstractNumId w:val="5"/>
  </w:num>
  <w:num w:numId="13" w16cid:durableId="444155661">
    <w:abstractNumId w:val="6"/>
  </w:num>
  <w:num w:numId="14" w16cid:durableId="1378504178">
    <w:abstractNumId w:val="17"/>
  </w:num>
  <w:num w:numId="15" w16cid:durableId="368529546">
    <w:abstractNumId w:val="8"/>
  </w:num>
  <w:num w:numId="16" w16cid:durableId="73672130">
    <w:abstractNumId w:val="0"/>
  </w:num>
  <w:num w:numId="17" w16cid:durableId="401221636">
    <w:abstractNumId w:val="18"/>
  </w:num>
  <w:num w:numId="18" w16cid:durableId="358893029">
    <w:abstractNumId w:val="16"/>
  </w:num>
  <w:num w:numId="19" w16cid:durableId="1682125443">
    <w:abstractNumId w:val="19"/>
  </w:num>
  <w:num w:numId="20" w16cid:durableId="537397156">
    <w:abstractNumId w:val="13"/>
  </w:num>
  <w:num w:numId="21" w16cid:durableId="1903714624">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doNotDisplayPageBoundaries/>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2773F"/>
    <w:rsid w:val="00004F2F"/>
    <w:rsid w:val="00017C11"/>
    <w:rsid w:val="0002036B"/>
    <w:rsid w:val="00025561"/>
    <w:rsid w:val="00034A97"/>
    <w:rsid w:val="00036263"/>
    <w:rsid w:val="000362B6"/>
    <w:rsid w:val="000528FF"/>
    <w:rsid w:val="0006065E"/>
    <w:rsid w:val="00062254"/>
    <w:rsid w:val="000624CE"/>
    <w:rsid w:val="00064C2C"/>
    <w:rsid w:val="000703A0"/>
    <w:rsid w:val="00076429"/>
    <w:rsid w:val="000833C1"/>
    <w:rsid w:val="000836C3"/>
    <w:rsid w:val="00087A9C"/>
    <w:rsid w:val="000976E4"/>
    <w:rsid w:val="000A5442"/>
    <w:rsid w:val="000A6B44"/>
    <w:rsid w:val="000C176F"/>
    <w:rsid w:val="000C59A7"/>
    <w:rsid w:val="000D1250"/>
    <w:rsid w:val="000E25C4"/>
    <w:rsid w:val="000E575B"/>
    <w:rsid w:val="000E5937"/>
    <w:rsid w:val="000E674F"/>
    <w:rsid w:val="000F2F79"/>
    <w:rsid w:val="00103EE2"/>
    <w:rsid w:val="00106CE1"/>
    <w:rsid w:val="00113CA1"/>
    <w:rsid w:val="00115E50"/>
    <w:rsid w:val="0012331B"/>
    <w:rsid w:val="0012696F"/>
    <w:rsid w:val="0013093E"/>
    <w:rsid w:val="00136C4A"/>
    <w:rsid w:val="00136F93"/>
    <w:rsid w:val="00152630"/>
    <w:rsid w:val="00161781"/>
    <w:rsid w:val="00173920"/>
    <w:rsid w:val="0017399F"/>
    <w:rsid w:val="00190878"/>
    <w:rsid w:val="00191F65"/>
    <w:rsid w:val="001936C0"/>
    <w:rsid w:val="001A1C86"/>
    <w:rsid w:val="001B6918"/>
    <w:rsid w:val="001C1316"/>
    <w:rsid w:val="001C56AE"/>
    <w:rsid w:val="001C7942"/>
    <w:rsid w:val="001D0A4A"/>
    <w:rsid w:val="001D4F20"/>
    <w:rsid w:val="001D6E08"/>
    <w:rsid w:val="001D7308"/>
    <w:rsid w:val="001E30A1"/>
    <w:rsid w:val="001E36A2"/>
    <w:rsid w:val="001F3093"/>
    <w:rsid w:val="001F3489"/>
    <w:rsid w:val="00204F74"/>
    <w:rsid w:val="00205E93"/>
    <w:rsid w:val="0021009F"/>
    <w:rsid w:val="002108EC"/>
    <w:rsid w:val="00233593"/>
    <w:rsid w:val="002352DD"/>
    <w:rsid w:val="002444DE"/>
    <w:rsid w:val="00245231"/>
    <w:rsid w:val="0025302D"/>
    <w:rsid w:val="00253C59"/>
    <w:rsid w:val="00266EE0"/>
    <w:rsid w:val="00275866"/>
    <w:rsid w:val="002814C1"/>
    <w:rsid w:val="00287A09"/>
    <w:rsid w:val="0029404C"/>
    <w:rsid w:val="002A0A72"/>
    <w:rsid w:val="002B21E3"/>
    <w:rsid w:val="002B306A"/>
    <w:rsid w:val="002B5795"/>
    <w:rsid w:val="002B5AF8"/>
    <w:rsid w:val="002C5268"/>
    <w:rsid w:val="002D26F7"/>
    <w:rsid w:val="002D32C5"/>
    <w:rsid w:val="002E0050"/>
    <w:rsid w:val="002F5C27"/>
    <w:rsid w:val="0030125B"/>
    <w:rsid w:val="00303612"/>
    <w:rsid w:val="00316AE3"/>
    <w:rsid w:val="00330D75"/>
    <w:rsid w:val="00345F37"/>
    <w:rsid w:val="00345FAB"/>
    <w:rsid w:val="00351DBB"/>
    <w:rsid w:val="00370BE3"/>
    <w:rsid w:val="0037647A"/>
    <w:rsid w:val="0038675F"/>
    <w:rsid w:val="003A4C87"/>
    <w:rsid w:val="003A6D1B"/>
    <w:rsid w:val="003B6103"/>
    <w:rsid w:val="003C4C33"/>
    <w:rsid w:val="003C5F97"/>
    <w:rsid w:val="003D7842"/>
    <w:rsid w:val="003E2535"/>
    <w:rsid w:val="003E290B"/>
    <w:rsid w:val="003E4485"/>
    <w:rsid w:val="003E6F93"/>
    <w:rsid w:val="0041286E"/>
    <w:rsid w:val="00415C6A"/>
    <w:rsid w:val="004169B9"/>
    <w:rsid w:val="0042596A"/>
    <w:rsid w:val="004350E0"/>
    <w:rsid w:val="00451CC8"/>
    <w:rsid w:val="00451E4E"/>
    <w:rsid w:val="004557F2"/>
    <w:rsid w:val="00466233"/>
    <w:rsid w:val="00474329"/>
    <w:rsid w:val="004B3190"/>
    <w:rsid w:val="004B4C96"/>
    <w:rsid w:val="004B67D0"/>
    <w:rsid w:val="004C03ED"/>
    <w:rsid w:val="004C455F"/>
    <w:rsid w:val="004D57D9"/>
    <w:rsid w:val="004D5ECF"/>
    <w:rsid w:val="004E1088"/>
    <w:rsid w:val="004E44B6"/>
    <w:rsid w:val="004F0B99"/>
    <w:rsid w:val="004F3391"/>
    <w:rsid w:val="00500361"/>
    <w:rsid w:val="0050358C"/>
    <w:rsid w:val="00507D45"/>
    <w:rsid w:val="00510C42"/>
    <w:rsid w:val="00512946"/>
    <w:rsid w:val="0051661D"/>
    <w:rsid w:val="00520AAA"/>
    <w:rsid w:val="00527F5B"/>
    <w:rsid w:val="00531E58"/>
    <w:rsid w:val="00535604"/>
    <w:rsid w:val="0053563A"/>
    <w:rsid w:val="00535E35"/>
    <w:rsid w:val="00541107"/>
    <w:rsid w:val="00544F4E"/>
    <w:rsid w:val="0054579E"/>
    <w:rsid w:val="005577AB"/>
    <w:rsid w:val="00557A89"/>
    <w:rsid w:val="0056018F"/>
    <w:rsid w:val="00564CE7"/>
    <w:rsid w:val="00565B30"/>
    <w:rsid w:val="00571D66"/>
    <w:rsid w:val="00594FE7"/>
    <w:rsid w:val="005B2CC0"/>
    <w:rsid w:val="005B7F6D"/>
    <w:rsid w:val="005D0B6B"/>
    <w:rsid w:val="005D58A2"/>
    <w:rsid w:val="005D5E08"/>
    <w:rsid w:val="005E55F6"/>
    <w:rsid w:val="005E5C7C"/>
    <w:rsid w:val="005F512B"/>
    <w:rsid w:val="00604792"/>
    <w:rsid w:val="006063CD"/>
    <w:rsid w:val="00606EC9"/>
    <w:rsid w:val="00612233"/>
    <w:rsid w:val="00637865"/>
    <w:rsid w:val="00640FC2"/>
    <w:rsid w:val="00653284"/>
    <w:rsid w:val="00654DC7"/>
    <w:rsid w:val="00661676"/>
    <w:rsid w:val="00667CDB"/>
    <w:rsid w:val="00680630"/>
    <w:rsid w:val="0069566B"/>
    <w:rsid w:val="006B1467"/>
    <w:rsid w:val="006C3035"/>
    <w:rsid w:val="006E0D82"/>
    <w:rsid w:val="006E1EB5"/>
    <w:rsid w:val="006E3E6E"/>
    <w:rsid w:val="006F0468"/>
    <w:rsid w:val="006F3AE2"/>
    <w:rsid w:val="006F5DDD"/>
    <w:rsid w:val="00700015"/>
    <w:rsid w:val="00711413"/>
    <w:rsid w:val="00716943"/>
    <w:rsid w:val="007228A5"/>
    <w:rsid w:val="007244C4"/>
    <w:rsid w:val="00745EA0"/>
    <w:rsid w:val="00760D19"/>
    <w:rsid w:val="00760E78"/>
    <w:rsid w:val="0076669B"/>
    <w:rsid w:val="00767EF8"/>
    <w:rsid w:val="00777F46"/>
    <w:rsid w:val="0078487A"/>
    <w:rsid w:val="00797EC4"/>
    <w:rsid w:val="00797F93"/>
    <w:rsid w:val="007A015B"/>
    <w:rsid w:val="007A1330"/>
    <w:rsid w:val="007A26AF"/>
    <w:rsid w:val="007B5919"/>
    <w:rsid w:val="007C35FF"/>
    <w:rsid w:val="007C45E5"/>
    <w:rsid w:val="007D4882"/>
    <w:rsid w:val="007E0A26"/>
    <w:rsid w:val="007E3AB8"/>
    <w:rsid w:val="007F01FB"/>
    <w:rsid w:val="00805459"/>
    <w:rsid w:val="00807B0A"/>
    <w:rsid w:val="008126F6"/>
    <w:rsid w:val="00833005"/>
    <w:rsid w:val="008468F7"/>
    <w:rsid w:val="00861F3D"/>
    <w:rsid w:val="0086788E"/>
    <w:rsid w:val="00876888"/>
    <w:rsid w:val="0088069C"/>
    <w:rsid w:val="00881DDC"/>
    <w:rsid w:val="0088689A"/>
    <w:rsid w:val="00887C85"/>
    <w:rsid w:val="00897AB3"/>
    <w:rsid w:val="008A1A9F"/>
    <w:rsid w:val="008A43FE"/>
    <w:rsid w:val="008A7206"/>
    <w:rsid w:val="008B3BA5"/>
    <w:rsid w:val="008B5D96"/>
    <w:rsid w:val="008D18CA"/>
    <w:rsid w:val="008E1BBD"/>
    <w:rsid w:val="008E1C39"/>
    <w:rsid w:val="009015E9"/>
    <w:rsid w:val="009164A2"/>
    <w:rsid w:val="00944613"/>
    <w:rsid w:val="0094519F"/>
    <w:rsid w:val="00946108"/>
    <w:rsid w:val="00952549"/>
    <w:rsid w:val="00953E39"/>
    <w:rsid w:val="00963E79"/>
    <w:rsid w:val="009720B2"/>
    <w:rsid w:val="00983BE4"/>
    <w:rsid w:val="00983D62"/>
    <w:rsid w:val="00984920"/>
    <w:rsid w:val="009900AA"/>
    <w:rsid w:val="00994ABF"/>
    <w:rsid w:val="00994B25"/>
    <w:rsid w:val="009A22D2"/>
    <w:rsid w:val="009B208F"/>
    <w:rsid w:val="009C0E24"/>
    <w:rsid w:val="009C521A"/>
    <w:rsid w:val="009D06A7"/>
    <w:rsid w:val="009D23DF"/>
    <w:rsid w:val="009D7497"/>
    <w:rsid w:val="009D76F3"/>
    <w:rsid w:val="009E1436"/>
    <w:rsid w:val="009E6352"/>
    <w:rsid w:val="009F124F"/>
    <w:rsid w:val="00A02E47"/>
    <w:rsid w:val="00A05486"/>
    <w:rsid w:val="00A05852"/>
    <w:rsid w:val="00A1136A"/>
    <w:rsid w:val="00A20C62"/>
    <w:rsid w:val="00A23879"/>
    <w:rsid w:val="00A2773F"/>
    <w:rsid w:val="00A36DEA"/>
    <w:rsid w:val="00A51AA9"/>
    <w:rsid w:val="00A51DCD"/>
    <w:rsid w:val="00A525C5"/>
    <w:rsid w:val="00A5345C"/>
    <w:rsid w:val="00A6272E"/>
    <w:rsid w:val="00A725CC"/>
    <w:rsid w:val="00A77EFA"/>
    <w:rsid w:val="00A82C67"/>
    <w:rsid w:val="00A869FC"/>
    <w:rsid w:val="00A95460"/>
    <w:rsid w:val="00AA0CA9"/>
    <w:rsid w:val="00AB5C52"/>
    <w:rsid w:val="00AB6CCE"/>
    <w:rsid w:val="00AC11E2"/>
    <w:rsid w:val="00AC5432"/>
    <w:rsid w:val="00AC73D8"/>
    <w:rsid w:val="00AD6DA5"/>
    <w:rsid w:val="00AD7116"/>
    <w:rsid w:val="00AE0E35"/>
    <w:rsid w:val="00AE3149"/>
    <w:rsid w:val="00AE4BD4"/>
    <w:rsid w:val="00B05807"/>
    <w:rsid w:val="00B06ECD"/>
    <w:rsid w:val="00B10686"/>
    <w:rsid w:val="00B11B08"/>
    <w:rsid w:val="00B1259D"/>
    <w:rsid w:val="00B25802"/>
    <w:rsid w:val="00B27958"/>
    <w:rsid w:val="00B33185"/>
    <w:rsid w:val="00B351A7"/>
    <w:rsid w:val="00B46A0B"/>
    <w:rsid w:val="00B47256"/>
    <w:rsid w:val="00B5054A"/>
    <w:rsid w:val="00B66B8E"/>
    <w:rsid w:val="00B67A24"/>
    <w:rsid w:val="00B8408A"/>
    <w:rsid w:val="00B92CC8"/>
    <w:rsid w:val="00B97DA0"/>
    <w:rsid w:val="00BA3299"/>
    <w:rsid w:val="00BB182A"/>
    <w:rsid w:val="00BB1845"/>
    <w:rsid w:val="00BE4141"/>
    <w:rsid w:val="00BF0AAF"/>
    <w:rsid w:val="00BF2906"/>
    <w:rsid w:val="00BF4AAC"/>
    <w:rsid w:val="00C019E4"/>
    <w:rsid w:val="00C056B0"/>
    <w:rsid w:val="00C064C4"/>
    <w:rsid w:val="00C134FC"/>
    <w:rsid w:val="00C1492A"/>
    <w:rsid w:val="00C16D4C"/>
    <w:rsid w:val="00C221C2"/>
    <w:rsid w:val="00C243CE"/>
    <w:rsid w:val="00C2544B"/>
    <w:rsid w:val="00C3309B"/>
    <w:rsid w:val="00C34445"/>
    <w:rsid w:val="00C464B8"/>
    <w:rsid w:val="00C604AC"/>
    <w:rsid w:val="00C76500"/>
    <w:rsid w:val="00C803E3"/>
    <w:rsid w:val="00C842DF"/>
    <w:rsid w:val="00C932DB"/>
    <w:rsid w:val="00C96698"/>
    <w:rsid w:val="00CA2394"/>
    <w:rsid w:val="00CB1E6F"/>
    <w:rsid w:val="00CC192A"/>
    <w:rsid w:val="00CC1A5C"/>
    <w:rsid w:val="00CC47A4"/>
    <w:rsid w:val="00CD0CFA"/>
    <w:rsid w:val="00CD0EC9"/>
    <w:rsid w:val="00CE3679"/>
    <w:rsid w:val="00CE4C7D"/>
    <w:rsid w:val="00CE6574"/>
    <w:rsid w:val="00CF3506"/>
    <w:rsid w:val="00CF3E26"/>
    <w:rsid w:val="00D010A9"/>
    <w:rsid w:val="00D06367"/>
    <w:rsid w:val="00D13890"/>
    <w:rsid w:val="00D13C7E"/>
    <w:rsid w:val="00D2373E"/>
    <w:rsid w:val="00D614AB"/>
    <w:rsid w:val="00D75860"/>
    <w:rsid w:val="00D762A8"/>
    <w:rsid w:val="00D85DD3"/>
    <w:rsid w:val="00D878D3"/>
    <w:rsid w:val="00DA474A"/>
    <w:rsid w:val="00DB4923"/>
    <w:rsid w:val="00DC3D90"/>
    <w:rsid w:val="00DD2329"/>
    <w:rsid w:val="00DE0B8F"/>
    <w:rsid w:val="00DE634E"/>
    <w:rsid w:val="00DF03AD"/>
    <w:rsid w:val="00DF76A7"/>
    <w:rsid w:val="00E1298E"/>
    <w:rsid w:val="00E16194"/>
    <w:rsid w:val="00E37A82"/>
    <w:rsid w:val="00E43AF4"/>
    <w:rsid w:val="00E4485D"/>
    <w:rsid w:val="00E5271B"/>
    <w:rsid w:val="00E65338"/>
    <w:rsid w:val="00E77BE7"/>
    <w:rsid w:val="00E8296D"/>
    <w:rsid w:val="00E84540"/>
    <w:rsid w:val="00E86D65"/>
    <w:rsid w:val="00EA44CD"/>
    <w:rsid w:val="00EB0AF1"/>
    <w:rsid w:val="00EB4469"/>
    <w:rsid w:val="00EC11C6"/>
    <w:rsid w:val="00EE37DB"/>
    <w:rsid w:val="00F12EDD"/>
    <w:rsid w:val="00F14921"/>
    <w:rsid w:val="00F23876"/>
    <w:rsid w:val="00F3004D"/>
    <w:rsid w:val="00F47FB5"/>
    <w:rsid w:val="00F54904"/>
    <w:rsid w:val="00F566C1"/>
    <w:rsid w:val="00F61C7E"/>
    <w:rsid w:val="00F6613E"/>
    <w:rsid w:val="00F712DF"/>
    <w:rsid w:val="00F853C3"/>
    <w:rsid w:val="00F85D1C"/>
    <w:rsid w:val="00FA5B37"/>
    <w:rsid w:val="00FB14FA"/>
    <w:rsid w:val="00FB7342"/>
    <w:rsid w:val="00FB7EFB"/>
    <w:rsid w:val="00FD47A1"/>
    <w:rsid w:val="00FD5C98"/>
    <w:rsid w:val="00FE5A62"/>
    <w:rsid w:val="00FE5AE1"/>
    <w:rsid w:val="00FE60C6"/>
    <w:rsid w:val="00FF7E5D"/>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9716D4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iPriority="0"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661676"/>
    <w:pPr>
      <w:jc w:val="both"/>
    </w:pPr>
    <w:rPr>
      <w:rFonts w:ascii="Arial" w:hAnsi="Arial"/>
    </w:rPr>
  </w:style>
  <w:style w:type="paragraph" w:styleId="berschrift1">
    <w:name w:val="heading 1"/>
    <w:basedOn w:val="Standard"/>
    <w:next w:val="Standard"/>
    <w:link w:val="berschrift1Zchn"/>
    <w:uiPriority w:val="9"/>
    <w:qFormat/>
    <w:rsid w:val="00EB0AF1"/>
    <w:pPr>
      <w:keepNext/>
      <w:keepLines/>
      <w:pageBreakBefore/>
      <w:numPr>
        <w:numId w:val="3"/>
      </w:numPr>
      <w:spacing w:before="240" w:after="120" w:line="360" w:lineRule="auto"/>
      <w:outlineLvl w:val="0"/>
    </w:pPr>
    <w:rPr>
      <w:rFonts w:eastAsiaTheme="majorEastAsia" w:cstheme="majorBidi"/>
      <w:sz w:val="28"/>
      <w:szCs w:val="32"/>
    </w:rPr>
  </w:style>
  <w:style w:type="paragraph" w:styleId="berschrift2">
    <w:name w:val="heading 2"/>
    <w:basedOn w:val="berschrift1"/>
    <w:next w:val="Standard"/>
    <w:link w:val="berschrift2Zchn"/>
    <w:uiPriority w:val="9"/>
    <w:unhideWhenUsed/>
    <w:qFormat/>
    <w:rsid w:val="00527F5B"/>
    <w:pPr>
      <w:pageBreakBefore w:val="0"/>
      <w:numPr>
        <w:ilvl w:val="1"/>
      </w:numPr>
      <w:spacing w:before="120"/>
      <w:ind w:left="578" w:hanging="578"/>
      <w:outlineLvl w:val="1"/>
    </w:pPr>
    <w:rPr>
      <w:color w:val="000000" w:themeColor="text1"/>
      <w:sz w:val="24"/>
      <w:szCs w:val="26"/>
    </w:rPr>
  </w:style>
  <w:style w:type="paragraph" w:styleId="berschrift3">
    <w:name w:val="heading 3"/>
    <w:basedOn w:val="Standard"/>
    <w:next w:val="Standard"/>
    <w:link w:val="berschrift3Zchn"/>
    <w:uiPriority w:val="9"/>
    <w:unhideWhenUsed/>
    <w:qFormat/>
    <w:rsid w:val="008468F7"/>
    <w:pPr>
      <w:keepNext/>
      <w:keepLines/>
      <w:numPr>
        <w:ilvl w:val="2"/>
        <w:numId w:val="3"/>
      </w:numPr>
      <w:spacing w:before="40" w:after="120"/>
      <w:outlineLvl w:val="2"/>
    </w:pPr>
    <w:rPr>
      <w:rFonts w:eastAsiaTheme="majorEastAsia" w:cstheme="majorBidi"/>
      <w:szCs w:val="24"/>
    </w:rPr>
  </w:style>
  <w:style w:type="paragraph" w:styleId="berschrift4">
    <w:name w:val="heading 4"/>
    <w:basedOn w:val="Standard"/>
    <w:next w:val="Standard"/>
    <w:link w:val="berschrift4Zchn"/>
    <w:uiPriority w:val="9"/>
    <w:semiHidden/>
    <w:unhideWhenUsed/>
    <w:qFormat/>
    <w:rsid w:val="001D4F20"/>
    <w:pPr>
      <w:keepNext/>
      <w:keepLines/>
      <w:numPr>
        <w:ilvl w:val="3"/>
        <w:numId w:val="3"/>
      </w:numPr>
      <w:spacing w:before="40" w:after="0"/>
      <w:outlineLvl w:val="3"/>
    </w:pPr>
    <w:rPr>
      <w:rFonts w:asciiTheme="majorHAnsi" w:eastAsiaTheme="majorEastAsia" w:hAnsiTheme="majorHAnsi" w:cstheme="majorBidi"/>
      <w:i/>
      <w:iCs/>
      <w:color w:val="365F91" w:themeColor="accent1" w:themeShade="BF"/>
    </w:rPr>
  </w:style>
  <w:style w:type="paragraph" w:styleId="berschrift5">
    <w:name w:val="heading 5"/>
    <w:basedOn w:val="Standard"/>
    <w:next w:val="Standard"/>
    <w:link w:val="berschrift5Zchn"/>
    <w:uiPriority w:val="9"/>
    <w:semiHidden/>
    <w:unhideWhenUsed/>
    <w:qFormat/>
    <w:rsid w:val="001D4F20"/>
    <w:pPr>
      <w:keepNext/>
      <w:keepLines/>
      <w:numPr>
        <w:ilvl w:val="4"/>
        <w:numId w:val="3"/>
      </w:numPr>
      <w:spacing w:before="40" w:after="0"/>
      <w:outlineLvl w:val="4"/>
    </w:pPr>
    <w:rPr>
      <w:rFonts w:asciiTheme="majorHAnsi" w:eastAsiaTheme="majorEastAsia" w:hAnsiTheme="majorHAnsi" w:cstheme="majorBidi"/>
      <w:color w:val="365F91" w:themeColor="accent1" w:themeShade="BF"/>
    </w:rPr>
  </w:style>
  <w:style w:type="paragraph" w:styleId="berschrift6">
    <w:name w:val="heading 6"/>
    <w:basedOn w:val="Standard"/>
    <w:next w:val="Standard"/>
    <w:link w:val="berschrift6Zchn"/>
    <w:uiPriority w:val="9"/>
    <w:semiHidden/>
    <w:unhideWhenUsed/>
    <w:qFormat/>
    <w:rsid w:val="001D4F20"/>
    <w:pPr>
      <w:keepNext/>
      <w:keepLines/>
      <w:numPr>
        <w:ilvl w:val="5"/>
        <w:numId w:val="3"/>
      </w:numPr>
      <w:spacing w:before="40" w:after="0"/>
      <w:outlineLvl w:val="5"/>
    </w:pPr>
    <w:rPr>
      <w:rFonts w:asciiTheme="majorHAnsi" w:eastAsiaTheme="majorEastAsia" w:hAnsiTheme="majorHAnsi" w:cstheme="majorBidi"/>
      <w:color w:val="243F60" w:themeColor="accent1" w:themeShade="7F"/>
    </w:rPr>
  </w:style>
  <w:style w:type="paragraph" w:styleId="berschrift7">
    <w:name w:val="heading 7"/>
    <w:basedOn w:val="Standard"/>
    <w:next w:val="Standard"/>
    <w:link w:val="berschrift7Zchn"/>
    <w:uiPriority w:val="9"/>
    <w:semiHidden/>
    <w:unhideWhenUsed/>
    <w:qFormat/>
    <w:rsid w:val="001D4F20"/>
    <w:pPr>
      <w:keepNext/>
      <w:keepLines/>
      <w:numPr>
        <w:ilvl w:val="6"/>
        <w:numId w:val="3"/>
      </w:numPr>
      <w:spacing w:before="40" w:after="0"/>
      <w:outlineLvl w:val="6"/>
    </w:pPr>
    <w:rPr>
      <w:rFonts w:asciiTheme="majorHAnsi" w:eastAsiaTheme="majorEastAsia" w:hAnsiTheme="majorHAnsi" w:cstheme="majorBidi"/>
      <w:i/>
      <w:iCs/>
      <w:color w:val="243F60" w:themeColor="accent1" w:themeShade="7F"/>
    </w:rPr>
  </w:style>
  <w:style w:type="paragraph" w:styleId="berschrift8">
    <w:name w:val="heading 8"/>
    <w:basedOn w:val="Standard"/>
    <w:next w:val="Standard"/>
    <w:link w:val="berschrift8Zchn"/>
    <w:uiPriority w:val="9"/>
    <w:semiHidden/>
    <w:unhideWhenUsed/>
    <w:qFormat/>
    <w:rsid w:val="001D4F20"/>
    <w:pPr>
      <w:keepNext/>
      <w:keepLines/>
      <w:numPr>
        <w:ilvl w:val="7"/>
        <w:numId w:val="3"/>
      </w:numPr>
      <w:spacing w:before="40" w:after="0"/>
      <w:outlineLvl w:val="7"/>
    </w:pPr>
    <w:rPr>
      <w:rFonts w:asciiTheme="majorHAnsi" w:eastAsiaTheme="majorEastAsia" w:hAnsiTheme="majorHAnsi" w:cstheme="majorBidi"/>
      <w:color w:val="272727" w:themeColor="text1" w:themeTint="D8"/>
      <w:sz w:val="21"/>
      <w:szCs w:val="21"/>
    </w:rPr>
  </w:style>
  <w:style w:type="paragraph" w:styleId="berschrift9">
    <w:name w:val="heading 9"/>
    <w:basedOn w:val="Standard"/>
    <w:next w:val="Standard"/>
    <w:link w:val="berschrift9Zchn"/>
    <w:uiPriority w:val="9"/>
    <w:semiHidden/>
    <w:unhideWhenUsed/>
    <w:qFormat/>
    <w:rsid w:val="001D4F20"/>
    <w:pPr>
      <w:keepNext/>
      <w:keepLines/>
      <w:numPr>
        <w:ilvl w:val="8"/>
        <w:numId w:val="3"/>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A2773F"/>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A2773F"/>
  </w:style>
  <w:style w:type="paragraph" w:styleId="Fuzeile">
    <w:name w:val="footer"/>
    <w:basedOn w:val="Standard"/>
    <w:link w:val="FuzeileZchn"/>
    <w:uiPriority w:val="99"/>
    <w:unhideWhenUsed/>
    <w:rsid w:val="00A2773F"/>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A2773F"/>
  </w:style>
  <w:style w:type="character" w:customStyle="1" w:styleId="berschrift1Zchn">
    <w:name w:val="Überschrift 1 Zchn"/>
    <w:basedOn w:val="Absatz-Standardschriftart"/>
    <w:link w:val="berschrift1"/>
    <w:uiPriority w:val="9"/>
    <w:rsid w:val="00EB0AF1"/>
    <w:rPr>
      <w:rFonts w:ascii="Arial" w:eastAsiaTheme="majorEastAsia" w:hAnsi="Arial" w:cstheme="majorBidi"/>
      <w:sz w:val="28"/>
      <w:szCs w:val="32"/>
    </w:rPr>
  </w:style>
  <w:style w:type="table" w:styleId="Tabellenraster">
    <w:name w:val="Table Grid"/>
    <w:basedOn w:val="NormaleTabelle"/>
    <w:uiPriority w:val="59"/>
    <w:rsid w:val="00F2387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2Zchn">
    <w:name w:val="Überschrift 2 Zchn"/>
    <w:basedOn w:val="Absatz-Standardschriftart"/>
    <w:link w:val="berschrift2"/>
    <w:uiPriority w:val="9"/>
    <w:rsid w:val="00527F5B"/>
    <w:rPr>
      <w:rFonts w:ascii="Arial" w:eastAsiaTheme="majorEastAsia" w:hAnsi="Arial" w:cstheme="majorBidi"/>
      <w:color w:val="000000" w:themeColor="text1"/>
      <w:sz w:val="24"/>
      <w:szCs w:val="26"/>
    </w:rPr>
  </w:style>
  <w:style w:type="paragraph" w:styleId="Listenabsatz">
    <w:name w:val="List Paragraph"/>
    <w:basedOn w:val="Standard"/>
    <w:uiPriority w:val="34"/>
    <w:qFormat/>
    <w:rsid w:val="00AE4BD4"/>
    <w:pPr>
      <w:ind w:left="720"/>
      <w:contextualSpacing/>
    </w:pPr>
  </w:style>
  <w:style w:type="paragraph" w:styleId="Textkrper">
    <w:name w:val="Body Text"/>
    <w:link w:val="TextkrperZchn"/>
    <w:rsid w:val="00AD6DA5"/>
    <w:pPr>
      <w:spacing w:after="120" w:line="288" w:lineRule="auto"/>
    </w:pPr>
    <w:rPr>
      <w:rFonts w:ascii="Arial" w:eastAsia="Times" w:hAnsi="Arial" w:cs="Times New Roman"/>
      <w:sz w:val="20"/>
      <w:szCs w:val="20"/>
      <w:lang w:eastAsia="de-DE"/>
    </w:rPr>
  </w:style>
  <w:style w:type="character" w:customStyle="1" w:styleId="TextkrperZchn">
    <w:name w:val="Textkörper Zchn"/>
    <w:basedOn w:val="Absatz-Standardschriftart"/>
    <w:link w:val="Textkrper"/>
    <w:rsid w:val="00AD6DA5"/>
    <w:rPr>
      <w:rFonts w:ascii="Arial" w:eastAsia="Times" w:hAnsi="Arial" w:cs="Times New Roman"/>
      <w:sz w:val="20"/>
      <w:szCs w:val="20"/>
      <w:lang w:eastAsia="de-DE"/>
    </w:rPr>
  </w:style>
  <w:style w:type="paragraph" w:styleId="Liste">
    <w:name w:val="List"/>
    <w:basedOn w:val="Standard"/>
    <w:rsid w:val="00AD6DA5"/>
    <w:pPr>
      <w:numPr>
        <w:numId w:val="8"/>
      </w:numPr>
      <w:spacing w:after="60" w:line="288" w:lineRule="auto"/>
    </w:pPr>
    <w:rPr>
      <w:rFonts w:eastAsia="Times" w:cs="Times New Roman"/>
      <w:sz w:val="20"/>
      <w:szCs w:val="20"/>
      <w:lang w:eastAsia="de-DE"/>
    </w:rPr>
  </w:style>
  <w:style w:type="paragraph" w:styleId="Liste3">
    <w:name w:val="List 3"/>
    <w:basedOn w:val="Liste2"/>
    <w:rsid w:val="00AD6DA5"/>
    <w:pPr>
      <w:numPr>
        <w:numId w:val="7"/>
      </w:numPr>
      <w:tabs>
        <w:tab w:val="clear" w:pos="1074"/>
      </w:tabs>
      <w:spacing w:after="60" w:line="288" w:lineRule="auto"/>
      <w:ind w:left="720"/>
      <w:contextualSpacing w:val="0"/>
    </w:pPr>
    <w:rPr>
      <w:rFonts w:eastAsia="Times" w:cs="Times New Roman"/>
      <w:sz w:val="20"/>
      <w:szCs w:val="20"/>
      <w:lang w:eastAsia="de-DE"/>
    </w:rPr>
  </w:style>
  <w:style w:type="paragraph" w:customStyle="1" w:styleId="Listeabc">
    <w:name w:val="Liste a) b) c)"/>
    <w:basedOn w:val="Liste"/>
    <w:rsid w:val="00AD6DA5"/>
    <w:pPr>
      <w:numPr>
        <w:numId w:val="6"/>
      </w:numPr>
    </w:pPr>
  </w:style>
  <w:style w:type="paragraph" w:styleId="Liste2">
    <w:name w:val="List 2"/>
    <w:basedOn w:val="Standard"/>
    <w:uiPriority w:val="99"/>
    <w:semiHidden/>
    <w:unhideWhenUsed/>
    <w:rsid w:val="00AD6DA5"/>
    <w:pPr>
      <w:ind w:left="566" w:hanging="283"/>
      <w:contextualSpacing/>
    </w:pPr>
  </w:style>
  <w:style w:type="paragraph" w:styleId="Beschriftung">
    <w:name w:val="caption"/>
    <w:basedOn w:val="Standard"/>
    <w:next w:val="Standard"/>
    <w:uiPriority w:val="35"/>
    <w:unhideWhenUsed/>
    <w:qFormat/>
    <w:rsid w:val="00661676"/>
    <w:pPr>
      <w:spacing w:line="240" w:lineRule="auto"/>
    </w:pPr>
    <w:rPr>
      <w:iCs/>
      <w:sz w:val="18"/>
      <w:szCs w:val="18"/>
    </w:rPr>
  </w:style>
  <w:style w:type="paragraph" w:styleId="Inhaltsverzeichnisberschrift">
    <w:name w:val="TOC Heading"/>
    <w:basedOn w:val="berschrift1"/>
    <w:next w:val="Standard"/>
    <w:uiPriority w:val="39"/>
    <w:unhideWhenUsed/>
    <w:qFormat/>
    <w:rsid w:val="00A20C62"/>
    <w:pPr>
      <w:pageBreakBefore w:val="0"/>
      <w:numPr>
        <w:numId w:val="0"/>
      </w:numPr>
      <w:spacing w:after="0" w:line="259" w:lineRule="auto"/>
      <w:jc w:val="left"/>
      <w:outlineLvl w:val="9"/>
    </w:pPr>
    <w:rPr>
      <w:rFonts w:asciiTheme="majorHAnsi" w:hAnsiTheme="majorHAnsi"/>
      <w:color w:val="365F91" w:themeColor="accent1" w:themeShade="BF"/>
      <w:sz w:val="32"/>
      <w:lang w:eastAsia="de-DE"/>
    </w:rPr>
  </w:style>
  <w:style w:type="paragraph" w:styleId="Verzeichnis1">
    <w:name w:val="toc 1"/>
    <w:basedOn w:val="Standard"/>
    <w:next w:val="Standard"/>
    <w:autoRedefine/>
    <w:uiPriority w:val="39"/>
    <w:unhideWhenUsed/>
    <w:rsid w:val="005D5E08"/>
    <w:pPr>
      <w:tabs>
        <w:tab w:val="left" w:pos="440"/>
        <w:tab w:val="right" w:leader="dot" w:pos="9062"/>
      </w:tabs>
      <w:spacing w:after="100"/>
    </w:pPr>
  </w:style>
  <w:style w:type="paragraph" w:styleId="Verzeichnis2">
    <w:name w:val="toc 2"/>
    <w:basedOn w:val="Standard"/>
    <w:next w:val="Standard"/>
    <w:autoRedefine/>
    <w:uiPriority w:val="39"/>
    <w:unhideWhenUsed/>
    <w:rsid w:val="00544F4E"/>
    <w:pPr>
      <w:tabs>
        <w:tab w:val="left" w:pos="880"/>
        <w:tab w:val="right" w:leader="dot" w:pos="9062"/>
      </w:tabs>
      <w:spacing w:after="100"/>
      <w:ind w:left="220"/>
    </w:pPr>
  </w:style>
  <w:style w:type="character" w:styleId="Hyperlink">
    <w:name w:val="Hyperlink"/>
    <w:basedOn w:val="Absatz-Standardschriftart"/>
    <w:uiPriority w:val="99"/>
    <w:unhideWhenUsed/>
    <w:rsid w:val="00A20C62"/>
    <w:rPr>
      <w:color w:val="0000FF" w:themeColor="hyperlink"/>
      <w:u w:val="single"/>
    </w:rPr>
  </w:style>
  <w:style w:type="character" w:customStyle="1" w:styleId="berschrift3Zchn">
    <w:name w:val="Überschrift 3 Zchn"/>
    <w:basedOn w:val="Absatz-Standardschriftart"/>
    <w:link w:val="berschrift3"/>
    <w:uiPriority w:val="9"/>
    <w:rsid w:val="008468F7"/>
    <w:rPr>
      <w:rFonts w:ascii="Arial" w:eastAsiaTheme="majorEastAsia" w:hAnsi="Arial" w:cstheme="majorBidi"/>
      <w:szCs w:val="24"/>
    </w:rPr>
  </w:style>
  <w:style w:type="character" w:customStyle="1" w:styleId="berschrift4Zchn">
    <w:name w:val="Überschrift 4 Zchn"/>
    <w:basedOn w:val="Absatz-Standardschriftart"/>
    <w:link w:val="berschrift4"/>
    <w:uiPriority w:val="9"/>
    <w:semiHidden/>
    <w:rsid w:val="001D4F20"/>
    <w:rPr>
      <w:rFonts w:asciiTheme="majorHAnsi" w:eastAsiaTheme="majorEastAsia" w:hAnsiTheme="majorHAnsi" w:cstheme="majorBidi"/>
      <w:i/>
      <w:iCs/>
      <w:color w:val="365F91" w:themeColor="accent1" w:themeShade="BF"/>
    </w:rPr>
  </w:style>
  <w:style w:type="character" w:customStyle="1" w:styleId="berschrift5Zchn">
    <w:name w:val="Überschrift 5 Zchn"/>
    <w:basedOn w:val="Absatz-Standardschriftart"/>
    <w:link w:val="berschrift5"/>
    <w:uiPriority w:val="9"/>
    <w:semiHidden/>
    <w:rsid w:val="001D4F20"/>
    <w:rPr>
      <w:rFonts w:asciiTheme="majorHAnsi" w:eastAsiaTheme="majorEastAsia" w:hAnsiTheme="majorHAnsi" w:cstheme="majorBidi"/>
      <w:color w:val="365F91" w:themeColor="accent1" w:themeShade="BF"/>
    </w:rPr>
  </w:style>
  <w:style w:type="character" w:customStyle="1" w:styleId="berschrift6Zchn">
    <w:name w:val="Überschrift 6 Zchn"/>
    <w:basedOn w:val="Absatz-Standardschriftart"/>
    <w:link w:val="berschrift6"/>
    <w:uiPriority w:val="9"/>
    <w:semiHidden/>
    <w:rsid w:val="001D4F20"/>
    <w:rPr>
      <w:rFonts w:asciiTheme="majorHAnsi" w:eastAsiaTheme="majorEastAsia" w:hAnsiTheme="majorHAnsi" w:cstheme="majorBidi"/>
      <w:color w:val="243F60" w:themeColor="accent1" w:themeShade="7F"/>
    </w:rPr>
  </w:style>
  <w:style w:type="character" w:customStyle="1" w:styleId="berschrift7Zchn">
    <w:name w:val="Überschrift 7 Zchn"/>
    <w:basedOn w:val="Absatz-Standardschriftart"/>
    <w:link w:val="berschrift7"/>
    <w:uiPriority w:val="9"/>
    <w:semiHidden/>
    <w:rsid w:val="001D4F20"/>
    <w:rPr>
      <w:rFonts w:asciiTheme="majorHAnsi" w:eastAsiaTheme="majorEastAsia" w:hAnsiTheme="majorHAnsi" w:cstheme="majorBidi"/>
      <w:i/>
      <w:iCs/>
      <w:color w:val="243F60" w:themeColor="accent1" w:themeShade="7F"/>
    </w:rPr>
  </w:style>
  <w:style w:type="character" w:customStyle="1" w:styleId="berschrift8Zchn">
    <w:name w:val="Überschrift 8 Zchn"/>
    <w:basedOn w:val="Absatz-Standardschriftart"/>
    <w:link w:val="berschrift8"/>
    <w:uiPriority w:val="9"/>
    <w:semiHidden/>
    <w:rsid w:val="001D4F20"/>
    <w:rPr>
      <w:rFonts w:asciiTheme="majorHAnsi" w:eastAsiaTheme="majorEastAsia" w:hAnsiTheme="majorHAnsi" w:cstheme="majorBidi"/>
      <w:color w:val="272727" w:themeColor="text1" w:themeTint="D8"/>
      <w:sz w:val="21"/>
      <w:szCs w:val="21"/>
    </w:rPr>
  </w:style>
  <w:style w:type="character" w:customStyle="1" w:styleId="berschrift9Zchn">
    <w:name w:val="Überschrift 9 Zchn"/>
    <w:basedOn w:val="Absatz-Standardschriftart"/>
    <w:link w:val="berschrift9"/>
    <w:uiPriority w:val="9"/>
    <w:semiHidden/>
    <w:rsid w:val="001D4F20"/>
    <w:rPr>
      <w:rFonts w:asciiTheme="majorHAnsi" w:eastAsiaTheme="majorEastAsia" w:hAnsiTheme="majorHAnsi" w:cstheme="majorBidi"/>
      <w:i/>
      <w:iCs/>
      <w:color w:val="272727" w:themeColor="text1" w:themeTint="D8"/>
      <w:sz w:val="21"/>
      <w:szCs w:val="21"/>
    </w:rPr>
  </w:style>
  <w:style w:type="paragraph" w:styleId="Funotentext">
    <w:name w:val="footnote text"/>
    <w:basedOn w:val="Standard"/>
    <w:link w:val="FunotentextZchn"/>
    <w:uiPriority w:val="99"/>
    <w:semiHidden/>
    <w:unhideWhenUsed/>
    <w:rsid w:val="00B66B8E"/>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B66B8E"/>
    <w:rPr>
      <w:rFonts w:ascii="Arial" w:hAnsi="Arial"/>
      <w:sz w:val="20"/>
      <w:szCs w:val="20"/>
    </w:rPr>
  </w:style>
  <w:style w:type="character" w:styleId="Funotenzeichen">
    <w:name w:val="footnote reference"/>
    <w:basedOn w:val="Absatz-Standardschriftart"/>
    <w:uiPriority w:val="99"/>
    <w:semiHidden/>
    <w:unhideWhenUsed/>
    <w:rsid w:val="00B66B8E"/>
    <w:rPr>
      <w:vertAlign w:val="superscript"/>
    </w:rPr>
  </w:style>
  <w:style w:type="character" w:styleId="Kommentarzeichen">
    <w:name w:val="annotation reference"/>
    <w:basedOn w:val="Absatz-Standardschriftart"/>
    <w:uiPriority w:val="99"/>
    <w:semiHidden/>
    <w:unhideWhenUsed/>
    <w:rsid w:val="00984920"/>
    <w:rPr>
      <w:sz w:val="16"/>
      <w:szCs w:val="16"/>
    </w:rPr>
  </w:style>
  <w:style w:type="paragraph" w:styleId="Kommentartext">
    <w:name w:val="annotation text"/>
    <w:basedOn w:val="Standard"/>
    <w:link w:val="KommentartextZchn"/>
    <w:uiPriority w:val="99"/>
    <w:unhideWhenUsed/>
    <w:rsid w:val="00984920"/>
    <w:pPr>
      <w:spacing w:line="240" w:lineRule="auto"/>
    </w:pPr>
    <w:rPr>
      <w:sz w:val="20"/>
      <w:szCs w:val="20"/>
    </w:rPr>
  </w:style>
  <w:style w:type="character" w:customStyle="1" w:styleId="KommentartextZchn">
    <w:name w:val="Kommentartext Zchn"/>
    <w:basedOn w:val="Absatz-Standardschriftart"/>
    <w:link w:val="Kommentartext"/>
    <w:uiPriority w:val="99"/>
    <w:rsid w:val="00984920"/>
    <w:rPr>
      <w:rFonts w:ascii="Arial" w:hAnsi="Arial"/>
      <w:sz w:val="20"/>
      <w:szCs w:val="20"/>
    </w:rPr>
  </w:style>
  <w:style w:type="paragraph" w:styleId="Kommentarthema">
    <w:name w:val="annotation subject"/>
    <w:basedOn w:val="Kommentartext"/>
    <w:next w:val="Kommentartext"/>
    <w:link w:val="KommentarthemaZchn"/>
    <w:uiPriority w:val="99"/>
    <w:semiHidden/>
    <w:unhideWhenUsed/>
    <w:rsid w:val="00984920"/>
    <w:rPr>
      <w:b/>
      <w:bCs/>
    </w:rPr>
  </w:style>
  <w:style w:type="character" w:customStyle="1" w:styleId="KommentarthemaZchn">
    <w:name w:val="Kommentarthema Zchn"/>
    <w:basedOn w:val="KommentartextZchn"/>
    <w:link w:val="Kommentarthema"/>
    <w:uiPriority w:val="99"/>
    <w:semiHidden/>
    <w:rsid w:val="00984920"/>
    <w:rPr>
      <w:rFonts w:ascii="Arial" w:hAnsi="Arial"/>
      <w:b/>
      <w:bCs/>
      <w:sz w:val="20"/>
      <w:szCs w:val="20"/>
    </w:rPr>
  </w:style>
  <w:style w:type="paragraph" w:styleId="Sprechblasentext">
    <w:name w:val="Balloon Text"/>
    <w:basedOn w:val="Standard"/>
    <w:link w:val="SprechblasentextZchn"/>
    <w:uiPriority w:val="99"/>
    <w:semiHidden/>
    <w:unhideWhenUsed/>
    <w:rsid w:val="00984920"/>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984920"/>
    <w:rPr>
      <w:rFonts w:ascii="Segoe UI" w:hAnsi="Segoe UI" w:cs="Segoe UI"/>
      <w:sz w:val="18"/>
      <w:szCs w:val="18"/>
    </w:rPr>
  </w:style>
  <w:style w:type="paragraph" w:styleId="StandardWeb">
    <w:name w:val="Normal (Web)"/>
    <w:basedOn w:val="Standard"/>
    <w:uiPriority w:val="99"/>
    <w:semiHidden/>
    <w:unhideWhenUsed/>
    <w:rsid w:val="004E1088"/>
    <w:pPr>
      <w:spacing w:before="100" w:beforeAutospacing="1" w:after="100" w:afterAutospacing="1" w:line="240" w:lineRule="auto"/>
      <w:jc w:val="left"/>
    </w:pPr>
    <w:rPr>
      <w:rFonts w:ascii="Times New Roman" w:eastAsia="Times New Roman" w:hAnsi="Times New Roman" w:cs="Times New Roman"/>
      <w:sz w:val="24"/>
      <w:szCs w:val="24"/>
      <w:lang w:eastAsia="de-DE"/>
    </w:rPr>
  </w:style>
  <w:style w:type="paragraph" w:styleId="Verzeichnis3">
    <w:name w:val="toc 3"/>
    <w:basedOn w:val="Standard"/>
    <w:next w:val="Standard"/>
    <w:autoRedefine/>
    <w:uiPriority w:val="39"/>
    <w:unhideWhenUsed/>
    <w:rsid w:val="000E674F"/>
    <w:pPr>
      <w:spacing w:after="100"/>
      <w:ind w:left="440"/>
    </w:pPr>
  </w:style>
  <w:style w:type="character" w:customStyle="1" w:styleId="NichtaufgelsteErwhnung1">
    <w:name w:val="Nicht aufgelöste Erwähnung1"/>
    <w:basedOn w:val="Absatz-Standardschriftart"/>
    <w:uiPriority w:val="99"/>
    <w:semiHidden/>
    <w:unhideWhenUsed/>
    <w:rsid w:val="00833005"/>
    <w:rPr>
      <w:color w:val="605E5C"/>
      <w:shd w:val="clear" w:color="auto" w:fill="E1DFDD"/>
    </w:rPr>
  </w:style>
  <w:style w:type="table" w:styleId="TabellemithellemGitternetz">
    <w:name w:val="Grid Table Light"/>
    <w:basedOn w:val="NormaleTabelle"/>
    <w:uiPriority w:val="40"/>
    <w:rsid w:val="006C3035"/>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styleId="berarbeitung">
    <w:name w:val="Revision"/>
    <w:hidden/>
    <w:uiPriority w:val="99"/>
    <w:semiHidden/>
    <w:rsid w:val="0013093E"/>
    <w:pPr>
      <w:spacing w:after="0" w:line="240" w:lineRule="auto"/>
    </w:pPr>
    <w:rPr>
      <w:rFonts w:ascii="Arial" w:hAnsi="Arial"/>
    </w:rPr>
  </w:style>
  <w:style w:type="character" w:styleId="NichtaufgelsteErwhnung">
    <w:name w:val="Unresolved Mention"/>
    <w:basedOn w:val="Absatz-Standardschriftart"/>
    <w:uiPriority w:val="99"/>
    <w:semiHidden/>
    <w:unhideWhenUsed/>
    <w:rsid w:val="00034A9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2945004">
      <w:bodyDiv w:val="1"/>
      <w:marLeft w:val="0"/>
      <w:marRight w:val="0"/>
      <w:marTop w:val="0"/>
      <w:marBottom w:val="0"/>
      <w:divBdr>
        <w:top w:val="none" w:sz="0" w:space="0" w:color="auto"/>
        <w:left w:val="none" w:sz="0" w:space="0" w:color="auto"/>
        <w:bottom w:val="none" w:sz="0" w:space="0" w:color="auto"/>
        <w:right w:val="none" w:sz="0" w:space="0" w:color="auto"/>
      </w:divBdr>
    </w:div>
    <w:div w:id="140778865">
      <w:bodyDiv w:val="1"/>
      <w:marLeft w:val="0"/>
      <w:marRight w:val="0"/>
      <w:marTop w:val="0"/>
      <w:marBottom w:val="0"/>
      <w:divBdr>
        <w:top w:val="none" w:sz="0" w:space="0" w:color="auto"/>
        <w:left w:val="none" w:sz="0" w:space="0" w:color="auto"/>
        <w:bottom w:val="none" w:sz="0" w:space="0" w:color="auto"/>
        <w:right w:val="none" w:sz="0" w:space="0" w:color="auto"/>
      </w:divBdr>
    </w:div>
    <w:div w:id="197858698">
      <w:bodyDiv w:val="1"/>
      <w:marLeft w:val="0"/>
      <w:marRight w:val="0"/>
      <w:marTop w:val="0"/>
      <w:marBottom w:val="0"/>
      <w:divBdr>
        <w:top w:val="none" w:sz="0" w:space="0" w:color="auto"/>
        <w:left w:val="none" w:sz="0" w:space="0" w:color="auto"/>
        <w:bottom w:val="none" w:sz="0" w:space="0" w:color="auto"/>
        <w:right w:val="none" w:sz="0" w:space="0" w:color="auto"/>
      </w:divBdr>
    </w:div>
    <w:div w:id="199633579">
      <w:bodyDiv w:val="1"/>
      <w:marLeft w:val="0"/>
      <w:marRight w:val="0"/>
      <w:marTop w:val="0"/>
      <w:marBottom w:val="0"/>
      <w:divBdr>
        <w:top w:val="none" w:sz="0" w:space="0" w:color="auto"/>
        <w:left w:val="none" w:sz="0" w:space="0" w:color="auto"/>
        <w:bottom w:val="none" w:sz="0" w:space="0" w:color="auto"/>
        <w:right w:val="none" w:sz="0" w:space="0" w:color="auto"/>
      </w:divBdr>
    </w:div>
    <w:div w:id="293215083">
      <w:bodyDiv w:val="1"/>
      <w:marLeft w:val="0"/>
      <w:marRight w:val="0"/>
      <w:marTop w:val="0"/>
      <w:marBottom w:val="0"/>
      <w:divBdr>
        <w:top w:val="none" w:sz="0" w:space="0" w:color="auto"/>
        <w:left w:val="none" w:sz="0" w:space="0" w:color="auto"/>
        <w:bottom w:val="none" w:sz="0" w:space="0" w:color="auto"/>
        <w:right w:val="none" w:sz="0" w:space="0" w:color="auto"/>
      </w:divBdr>
    </w:div>
    <w:div w:id="317617421">
      <w:bodyDiv w:val="1"/>
      <w:marLeft w:val="0"/>
      <w:marRight w:val="0"/>
      <w:marTop w:val="0"/>
      <w:marBottom w:val="0"/>
      <w:divBdr>
        <w:top w:val="none" w:sz="0" w:space="0" w:color="auto"/>
        <w:left w:val="none" w:sz="0" w:space="0" w:color="auto"/>
        <w:bottom w:val="none" w:sz="0" w:space="0" w:color="auto"/>
        <w:right w:val="none" w:sz="0" w:space="0" w:color="auto"/>
      </w:divBdr>
    </w:div>
    <w:div w:id="393092151">
      <w:bodyDiv w:val="1"/>
      <w:marLeft w:val="0"/>
      <w:marRight w:val="0"/>
      <w:marTop w:val="0"/>
      <w:marBottom w:val="0"/>
      <w:divBdr>
        <w:top w:val="none" w:sz="0" w:space="0" w:color="auto"/>
        <w:left w:val="none" w:sz="0" w:space="0" w:color="auto"/>
        <w:bottom w:val="none" w:sz="0" w:space="0" w:color="auto"/>
        <w:right w:val="none" w:sz="0" w:space="0" w:color="auto"/>
      </w:divBdr>
    </w:div>
    <w:div w:id="455607758">
      <w:bodyDiv w:val="1"/>
      <w:marLeft w:val="0"/>
      <w:marRight w:val="0"/>
      <w:marTop w:val="0"/>
      <w:marBottom w:val="0"/>
      <w:divBdr>
        <w:top w:val="none" w:sz="0" w:space="0" w:color="auto"/>
        <w:left w:val="none" w:sz="0" w:space="0" w:color="auto"/>
        <w:bottom w:val="none" w:sz="0" w:space="0" w:color="auto"/>
        <w:right w:val="none" w:sz="0" w:space="0" w:color="auto"/>
      </w:divBdr>
    </w:div>
    <w:div w:id="642153903">
      <w:bodyDiv w:val="1"/>
      <w:marLeft w:val="0"/>
      <w:marRight w:val="0"/>
      <w:marTop w:val="0"/>
      <w:marBottom w:val="0"/>
      <w:divBdr>
        <w:top w:val="none" w:sz="0" w:space="0" w:color="auto"/>
        <w:left w:val="none" w:sz="0" w:space="0" w:color="auto"/>
        <w:bottom w:val="none" w:sz="0" w:space="0" w:color="auto"/>
        <w:right w:val="none" w:sz="0" w:space="0" w:color="auto"/>
      </w:divBdr>
    </w:div>
    <w:div w:id="757485752">
      <w:bodyDiv w:val="1"/>
      <w:marLeft w:val="0"/>
      <w:marRight w:val="0"/>
      <w:marTop w:val="0"/>
      <w:marBottom w:val="0"/>
      <w:divBdr>
        <w:top w:val="none" w:sz="0" w:space="0" w:color="auto"/>
        <w:left w:val="none" w:sz="0" w:space="0" w:color="auto"/>
        <w:bottom w:val="none" w:sz="0" w:space="0" w:color="auto"/>
        <w:right w:val="none" w:sz="0" w:space="0" w:color="auto"/>
      </w:divBdr>
    </w:div>
    <w:div w:id="982082955">
      <w:bodyDiv w:val="1"/>
      <w:marLeft w:val="0"/>
      <w:marRight w:val="0"/>
      <w:marTop w:val="0"/>
      <w:marBottom w:val="0"/>
      <w:divBdr>
        <w:top w:val="none" w:sz="0" w:space="0" w:color="auto"/>
        <w:left w:val="none" w:sz="0" w:space="0" w:color="auto"/>
        <w:bottom w:val="none" w:sz="0" w:space="0" w:color="auto"/>
        <w:right w:val="none" w:sz="0" w:space="0" w:color="auto"/>
      </w:divBdr>
      <w:divsChild>
        <w:div w:id="315652768">
          <w:marLeft w:val="0"/>
          <w:marRight w:val="0"/>
          <w:marTop w:val="0"/>
          <w:marBottom w:val="0"/>
          <w:divBdr>
            <w:top w:val="none" w:sz="0" w:space="0" w:color="auto"/>
            <w:left w:val="none" w:sz="0" w:space="0" w:color="auto"/>
            <w:bottom w:val="none" w:sz="0" w:space="0" w:color="auto"/>
            <w:right w:val="none" w:sz="0" w:space="0" w:color="auto"/>
          </w:divBdr>
        </w:div>
      </w:divsChild>
    </w:div>
    <w:div w:id="1420102151">
      <w:bodyDiv w:val="1"/>
      <w:marLeft w:val="0"/>
      <w:marRight w:val="0"/>
      <w:marTop w:val="0"/>
      <w:marBottom w:val="0"/>
      <w:divBdr>
        <w:top w:val="none" w:sz="0" w:space="0" w:color="auto"/>
        <w:left w:val="none" w:sz="0" w:space="0" w:color="auto"/>
        <w:bottom w:val="none" w:sz="0" w:space="0" w:color="auto"/>
        <w:right w:val="none" w:sz="0" w:space="0" w:color="auto"/>
      </w:divBdr>
    </w:div>
    <w:div w:id="1444030847">
      <w:bodyDiv w:val="1"/>
      <w:marLeft w:val="0"/>
      <w:marRight w:val="0"/>
      <w:marTop w:val="0"/>
      <w:marBottom w:val="0"/>
      <w:divBdr>
        <w:top w:val="none" w:sz="0" w:space="0" w:color="auto"/>
        <w:left w:val="none" w:sz="0" w:space="0" w:color="auto"/>
        <w:bottom w:val="none" w:sz="0" w:space="0" w:color="auto"/>
        <w:right w:val="none" w:sz="0" w:space="0" w:color="auto"/>
      </w:divBdr>
    </w:div>
    <w:div w:id="1520971629">
      <w:bodyDiv w:val="1"/>
      <w:marLeft w:val="0"/>
      <w:marRight w:val="0"/>
      <w:marTop w:val="0"/>
      <w:marBottom w:val="0"/>
      <w:divBdr>
        <w:top w:val="none" w:sz="0" w:space="0" w:color="auto"/>
        <w:left w:val="none" w:sz="0" w:space="0" w:color="auto"/>
        <w:bottom w:val="none" w:sz="0" w:space="0" w:color="auto"/>
        <w:right w:val="none" w:sz="0" w:space="0" w:color="auto"/>
      </w:divBdr>
    </w:div>
    <w:div w:id="1521429188">
      <w:bodyDiv w:val="1"/>
      <w:marLeft w:val="0"/>
      <w:marRight w:val="0"/>
      <w:marTop w:val="0"/>
      <w:marBottom w:val="0"/>
      <w:divBdr>
        <w:top w:val="none" w:sz="0" w:space="0" w:color="auto"/>
        <w:left w:val="none" w:sz="0" w:space="0" w:color="auto"/>
        <w:bottom w:val="none" w:sz="0" w:space="0" w:color="auto"/>
        <w:right w:val="none" w:sz="0" w:space="0" w:color="auto"/>
      </w:divBdr>
    </w:div>
    <w:div w:id="1612467435">
      <w:bodyDiv w:val="1"/>
      <w:marLeft w:val="0"/>
      <w:marRight w:val="0"/>
      <w:marTop w:val="0"/>
      <w:marBottom w:val="0"/>
      <w:divBdr>
        <w:top w:val="none" w:sz="0" w:space="0" w:color="auto"/>
        <w:left w:val="none" w:sz="0" w:space="0" w:color="auto"/>
        <w:bottom w:val="none" w:sz="0" w:space="0" w:color="auto"/>
        <w:right w:val="none" w:sz="0" w:space="0" w:color="auto"/>
      </w:divBdr>
    </w:div>
    <w:div w:id="1631739353">
      <w:bodyDiv w:val="1"/>
      <w:marLeft w:val="0"/>
      <w:marRight w:val="0"/>
      <w:marTop w:val="0"/>
      <w:marBottom w:val="0"/>
      <w:divBdr>
        <w:top w:val="none" w:sz="0" w:space="0" w:color="auto"/>
        <w:left w:val="none" w:sz="0" w:space="0" w:color="auto"/>
        <w:bottom w:val="none" w:sz="0" w:space="0" w:color="auto"/>
        <w:right w:val="none" w:sz="0" w:space="0" w:color="auto"/>
      </w:divBdr>
    </w:div>
    <w:div w:id="1659069265">
      <w:bodyDiv w:val="1"/>
      <w:marLeft w:val="0"/>
      <w:marRight w:val="0"/>
      <w:marTop w:val="0"/>
      <w:marBottom w:val="0"/>
      <w:divBdr>
        <w:top w:val="none" w:sz="0" w:space="0" w:color="auto"/>
        <w:left w:val="none" w:sz="0" w:space="0" w:color="auto"/>
        <w:bottom w:val="none" w:sz="0" w:space="0" w:color="auto"/>
        <w:right w:val="none" w:sz="0" w:space="0" w:color="auto"/>
      </w:divBdr>
    </w:div>
    <w:div w:id="1666666019">
      <w:bodyDiv w:val="1"/>
      <w:marLeft w:val="0"/>
      <w:marRight w:val="0"/>
      <w:marTop w:val="0"/>
      <w:marBottom w:val="0"/>
      <w:divBdr>
        <w:top w:val="none" w:sz="0" w:space="0" w:color="auto"/>
        <w:left w:val="none" w:sz="0" w:space="0" w:color="auto"/>
        <w:bottom w:val="none" w:sz="0" w:space="0" w:color="auto"/>
        <w:right w:val="none" w:sz="0" w:space="0" w:color="auto"/>
      </w:divBdr>
    </w:div>
    <w:div w:id="1735199215">
      <w:bodyDiv w:val="1"/>
      <w:marLeft w:val="0"/>
      <w:marRight w:val="0"/>
      <w:marTop w:val="0"/>
      <w:marBottom w:val="0"/>
      <w:divBdr>
        <w:top w:val="none" w:sz="0" w:space="0" w:color="auto"/>
        <w:left w:val="none" w:sz="0" w:space="0" w:color="auto"/>
        <w:bottom w:val="none" w:sz="0" w:space="0" w:color="auto"/>
        <w:right w:val="none" w:sz="0" w:space="0" w:color="auto"/>
      </w:divBdr>
    </w:div>
    <w:div w:id="1786999705">
      <w:bodyDiv w:val="1"/>
      <w:marLeft w:val="0"/>
      <w:marRight w:val="0"/>
      <w:marTop w:val="0"/>
      <w:marBottom w:val="0"/>
      <w:divBdr>
        <w:top w:val="none" w:sz="0" w:space="0" w:color="auto"/>
        <w:left w:val="none" w:sz="0" w:space="0" w:color="auto"/>
        <w:bottom w:val="none" w:sz="0" w:space="0" w:color="auto"/>
        <w:right w:val="none" w:sz="0" w:space="0" w:color="auto"/>
      </w:divBdr>
    </w:div>
    <w:div w:id="1870222432">
      <w:bodyDiv w:val="1"/>
      <w:marLeft w:val="0"/>
      <w:marRight w:val="0"/>
      <w:marTop w:val="0"/>
      <w:marBottom w:val="0"/>
      <w:divBdr>
        <w:top w:val="none" w:sz="0" w:space="0" w:color="auto"/>
        <w:left w:val="none" w:sz="0" w:space="0" w:color="auto"/>
        <w:bottom w:val="none" w:sz="0" w:space="0" w:color="auto"/>
        <w:right w:val="none" w:sz="0" w:space="0" w:color="auto"/>
      </w:divBdr>
    </w:div>
    <w:div w:id="1880236717">
      <w:bodyDiv w:val="1"/>
      <w:marLeft w:val="0"/>
      <w:marRight w:val="0"/>
      <w:marTop w:val="0"/>
      <w:marBottom w:val="0"/>
      <w:divBdr>
        <w:top w:val="none" w:sz="0" w:space="0" w:color="auto"/>
        <w:left w:val="none" w:sz="0" w:space="0" w:color="auto"/>
        <w:bottom w:val="none" w:sz="0" w:space="0" w:color="auto"/>
        <w:right w:val="none" w:sz="0" w:space="0" w:color="auto"/>
      </w:divBdr>
    </w:div>
    <w:div w:id="1880585607">
      <w:bodyDiv w:val="1"/>
      <w:marLeft w:val="0"/>
      <w:marRight w:val="0"/>
      <w:marTop w:val="0"/>
      <w:marBottom w:val="0"/>
      <w:divBdr>
        <w:top w:val="none" w:sz="0" w:space="0" w:color="auto"/>
        <w:left w:val="none" w:sz="0" w:space="0" w:color="auto"/>
        <w:bottom w:val="none" w:sz="0" w:space="0" w:color="auto"/>
        <w:right w:val="none" w:sz="0" w:space="0" w:color="auto"/>
      </w:divBdr>
    </w:div>
    <w:div w:id="1991903358">
      <w:bodyDiv w:val="1"/>
      <w:marLeft w:val="0"/>
      <w:marRight w:val="0"/>
      <w:marTop w:val="0"/>
      <w:marBottom w:val="0"/>
      <w:divBdr>
        <w:top w:val="none" w:sz="0" w:space="0" w:color="auto"/>
        <w:left w:val="none" w:sz="0" w:space="0" w:color="auto"/>
        <w:bottom w:val="none" w:sz="0" w:space="0" w:color="auto"/>
        <w:right w:val="none" w:sz="0" w:space="0" w:color="auto"/>
      </w:divBdr>
    </w:div>
    <w:div w:id="2090421115">
      <w:bodyDiv w:val="1"/>
      <w:marLeft w:val="0"/>
      <w:marRight w:val="0"/>
      <w:marTop w:val="0"/>
      <w:marBottom w:val="0"/>
      <w:divBdr>
        <w:top w:val="none" w:sz="0" w:space="0" w:color="auto"/>
        <w:left w:val="none" w:sz="0" w:space="0" w:color="auto"/>
        <w:bottom w:val="none" w:sz="0" w:space="0" w:color="auto"/>
        <w:right w:val="none" w:sz="0" w:space="0" w:color="auto"/>
      </w:divBdr>
      <w:divsChild>
        <w:div w:id="2130464243">
          <w:marLeft w:val="734"/>
          <w:marRight w:val="0"/>
          <w:marTop w:val="77"/>
          <w:marBottom w:val="0"/>
          <w:divBdr>
            <w:top w:val="none" w:sz="0" w:space="0" w:color="auto"/>
            <w:left w:val="none" w:sz="0" w:space="0" w:color="auto"/>
            <w:bottom w:val="none" w:sz="0" w:space="0" w:color="auto"/>
            <w:right w:val="none" w:sz="0" w:space="0" w:color="auto"/>
          </w:divBdr>
        </w:div>
      </w:divsChild>
    </w:div>
    <w:div w:id="21279177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png"/><Relationship Id="rId18" Type="http://schemas.openxmlformats.org/officeDocument/2006/relationships/image" Target="media/image9.png"/><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png"/><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fhir.abda.de/eRezeptAbgabedaten/StructureDefinition/DAV-PR-ERP-AbgabedatenBundle" TargetMode="Externa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theme" Target="theme/theme1.xml"/><Relationship Id="rId10" Type="http://schemas.openxmlformats.org/officeDocument/2006/relationships/hyperlink" Target="https://fhir.kbv.de/StructureDefinition/KBV_PR_ERP_Bundle|1.0.0" TargetMode="External"/><Relationship Id="rId19" Type="http://schemas.openxmlformats.org/officeDocument/2006/relationships/image" Target="media/image10.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5.png"/><Relationship Id="rId22" Type="http://schemas.openxmlformats.org/officeDocument/2006/relationships/fontTable" Target="fontTable.xm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2137057-3CBD-4EE6-A99D-87B06298EED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19</Pages>
  <Words>5112</Words>
  <Characters>32212</Characters>
  <Application>Microsoft Office Word</Application>
  <DocSecurity>0</DocSecurity>
  <Lines>268</Lines>
  <Paragraphs>74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37250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2022-02-12T06:41:00Z</dcterms:created>
  <dcterms:modified xsi:type="dcterms:W3CDTF">2024-02-02T13:26:00Z</dcterms:modified>
</cp:coreProperties>
</file>